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lang w:eastAsia="zh-CN"/>
        </w:rPr>
        <w:t>宁波市减灾委员会办公室</w:t>
      </w:r>
      <w:r>
        <w:rPr>
          <w:rFonts w:hint="eastAsia" w:asciiTheme="majorEastAsia" w:hAnsiTheme="majorEastAsia" w:eastAsiaTheme="majorEastAsia" w:cstheme="majorEastAsia"/>
          <w:sz w:val="44"/>
          <w:szCs w:val="44"/>
        </w:rPr>
        <w:t>关于</w:t>
      </w:r>
      <w:r>
        <w:rPr>
          <w:rFonts w:hint="eastAsia" w:asciiTheme="majorEastAsia" w:hAnsiTheme="majorEastAsia" w:eastAsiaTheme="majorEastAsia" w:cstheme="majorEastAsia"/>
          <w:sz w:val="44"/>
          <w:szCs w:val="44"/>
          <w:lang w:eastAsia="zh-CN"/>
        </w:rPr>
        <w:t>征求《</w:t>
      </w:r>
      <w:r>
        <w:rPr>
          <w:rFonts w:hint="eastAsia" w:asciiTheme="majorEastAsia" w:hAnsiTheme="majorEastAsia" w:eastAsiaTheme="majorEastAsia" w:cstheme="majorEastAsia"/>
          <w:sz w:val="44"/>
          <w:szCs w:val="44"/>
        </w:rPr>
        <w:t>宁波市综合</w:t>
      </w:r>
    </w:p>
    <w:p>
      <w:pPr>
        <w:spacing w:line="58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防灾减灾规划大纲</w:t>
      </w:r>
      <w:r>
        <w:rPr>
          <w:rFonts w:hint="eastAsia" w:asciiTheme="majorEastAsia" w:hAnsiTheme="majorEastAsia" w:eastAsiaTheme="majorEastAsia" w:cstheme="majorEastAsia"/>
          <w:sz w:val="44"/>
          <w:szCs w:val="44"/>
          <w:lang w:eastAsia="zh-CN"/>
        </w:rPr>
        <w:t>（</w:t>
      </w:r>
      <w:r>
        <w:rPr>
          <w:rFonts w:hint="eastAsia" w:asciiTheme="majorEastAsia" w:hAnsiTheme="majorEastAsia" w:eastAsiaTheme="majorEastAsia" w:cstheme="majorEastAsia"/>
          <w:sz w:val="44"/>
          <w:szCs w:val="44"/>
        </w:rPr>
        <w:t>征求意见</w:t>
      </w:r>
      <w:r>
        <w:rPr>
          <w:rFonts w:hint="eastAsia" w:asciiTheme="majorEastAsia" w:hAnsiTheme="majorEastAsia" w:eastAsiaTheme="majorEastAsia" w:cstheme="majorEastAsia"/>
          <w:sz w:val="44"/>
          <w:szCs w:val="44"/>
          <w:lang w:eastAsia="zh-CN"/>
        </w:rPr>
        <w:t>稿）》意见</w:t>
      </w:r>
      <w:r>
        <w:rPr>
          <w:rFonts w:hint="eastAsia" w:asciiTheme="majorEastAsia" w:hAnsiTheme="majorEastAsia" w:eastAsiaTheme="majorEastAsia" w:cstheme="majorEastAsia"/>
          <w:sz w:val="44"/>
          <w:szCs w:val="44"/>
        </w:rPr>
        <w:t>的函</w:t>
      </w:r>
    </w:p>
    <w:p>
      <w:pPr>
        <w:spacing w:line="580" w:lineRule="exact"/>
        <w:rPr>
          <w:rFonts w:ascii="仿宋_GB2312" w:hAnsi="仿宋_GB2312" w:eastAsia="仿宋_GB2312" w:cs="仿宋_GB2312"/>
          <w:sz w:val="32"/>
          <w:szCs w:val="32"/>
        </w:rPr>
      </w:pPr>
    </w:p>
    <w:p>
      <w:pPr>
        <w:spacing w:line="580" w:lineRule="exact"/>
        <w:rPr>
          <w:rFonts w:ascii="仿宋" w:hAnsi="仿宋" w:eastAsia="仿宋" w:cs="仿宋_GB2312"/>
          <w:sz w:val="32"/>
          <w:szCs w:val="32"/>
        </w:rPr>
      </w:pPr>
      <w:r>
        <w:rPr>
          <w:rFonts w:hint="eastAsia" w:ascii="仿宋" w:hAnsi="仿宋" w:eastAsia="仿宋" w:cs="仿宋_GB2312"/>
          <w:sz w:val="32"/>
          <w:szCs w:val="32"/>
          <w:lang w:eastAsia="zh-CN"/>
        </w:rPr>
        <w:t>各区县（市）减灾委员会，市直功能园区管委会，市减灾委员会成员单位</w:t>
      </w:r>
      <w:r>
        <w:rPr>
          <w:rFonts w:hint="eastAsia" w:ascii="仿宋" w:hAnsi="仿宋" w:eastAsia="仿宋" w:cs="仿宋_GB2312"/>
          <w:sz w:val="32"/>
          <w:szCs w:val="32"/>
        </w:rPr>
        <w:t>：</w:t>
      </w:r>
    </w:p>
    <w:p>
      <w:pPr>
        <w:spacing w:line="580" w:lineRule="exact"/>
        <w:ind w:firstLine="640"/>
        <w:rPr>
          <w:rFonts w:hint="eastAsia" w:ascii="仿宋" w:hAnsi="仿宋" w:eastAsia="仿宋" w:cs="仿宋_GB2312"/>
          <w:sz w:val="32"/>
          <w:szCs w:val="32"/>
        </w:rPr>
      </w:pPr>
      <w:r>
        <w:rPr>
          <w:rFonts w:hint="eastAsia" w:ascii="仿宋" w:hAnsi="仿宋" w:eastAsia="仿宋" w:cs="仿宋_GB2312"/>
          <w:sz w:val="32"/>
          <w:szCs w:val="32"/>
        </w:rPr>
        <w:t>根据</w:t>
      </w:r>
      <w:r>
        <w:rPr>
          <w:rFonts w:hint="eastAsia" w:ascii="仿宋" w:hAnsi="仿宋" w:eastAsia="仿宋" w:cs="仿宋_GB2312"/>
          <w:sz w:val="32"/>
          <w:szCs w:val="32"/>
          <w:lang w:eastAsia="zh-CN"/>
        </w:rPr>
        <w:t>市委、市政府统一部署和</w:t>
      </w:r>
      <w:r>
        <w:rPr>
          <w:rFonts w:hint="eastAsia" w:ascii="仿宋" w:hAnsi="仿宋" w:eastAsia="仿宋" w:cs="仿宋_GB2312"/>
          <w:sz w:val="32"/>
          <w:szCs w:val="32"/>
        </w:rPr>
        <w:t>《宁波市国土空间总体规划编制工作方案》（甬党办</w:t>
      </w:r>
      <w:r>
        <w:rPr>
          <w:rFonts w:hint="eastAsia" w:ascii="仿宋" w:hAnsi="仿宋" w:eastAsia="仿宋" w:cs="仿宋"/>
          <w:sz w:val="32"/>
          <w:szCs w:val="32"/>
        </w:rPr>
        <w:t>〔</w:t>
      </w:r>
      <w:r>
        <w:rPr>
          <w:rFonts w:ascii="仿宋" w:hAnsi="仿宋" w:eastAsia="仿宋" w:cs="仿宋_GB2312"/>
          <w:sz w:val="32"/>
          <w:szCs w:val="32"/>
        </w:rPr>
        <w:t>2019</w:t>
      </w:r>
      <w:r>
        <w:rPr>
          <w:rFonts w:hint="eastAsia" w:ascii="仿宋" w:hAnsi="仿宋" w:eastAsia="仿宋" w:cs="仿宋"/>
          <w:sz w:val="32"/>
          <w:szCs w:val="32"/>
        </w:rPr>
        <w:t>〕</w:t>
      </w:r>
      <w:r>
        <w:rPr>
          <w:rFonts w:ascii="仿宋" w:hAnsi="仿宋" w:eastAsia="仿宋" w:cs="仿宋_GB2312"/>
          <w:sz w:val="32"/>
          <w:szCs w:val="32"/>
        </w:rPr>
        <w:t>84</w:t>
      </w:r>
      <w:r>
        <w:rPr>
          <w:rFonts w:hint="eastAsia" w:ascii="仿宋" w:hAnsi="仿宋" w:eastAsia="仿宋" w:cs="仿宋_GB2312"/>
          <w:sz w:val="32"/>
          <w:szCs w:val="32"/>
        </w:rPr>
        <w:t>号）要求，</w:t>
      </w:r>
      <w:r>
        <w:rPr>
          <w:rFonts w:hint="eastAsia" w:ascii="仿宋" w:hAnsi="仿宋" w:eastAsia="仿宋" w:cs="仿宋_GB2312"/>
          <w:sz w:val="32"/>
          <w:szCs w:val="32"/>
          <w:lang w:eastAsia="zh-CN"/>
        </w:rPr>
        <w:t>市减灾委员会办公室起草完成了《宁波</w:t>
      </w:r>
      <w:r>
        <w:rPr>
          <w:rFonts w:hint="eastAsia" w:ascii="仿宋" w:hAnsi="仿宋" w:eastAsia="仿宋" w:cs="仿宋_GB2312"/>
          <w:sz w:val="32"/>
          <w:szCs w:val="32"/>
        </w:rPr>
        <w:t>市综合防灾减灾规划大纲</w:t>
      </w:r>
      <w:r>
        <w:rPr>
          <w:rFonts w:hint="eastAsia" w:ascii="仿宋" w:hAnsi="仿宋" w:eastAsia="仿宋" w:cs="仿宋_GB2312"/>
          <w:sz w:val="32"/>
          <w:szCs w:val="32"/>
          <w:lang w:eastAsia="zh-CN"/>
        </w:rPr>
        <w:t>（征求意见稿）》的</w:t>
      </w:r>
      <w:r>
        <w:rPr>
          <w:rFonts w:hint="eastAsia" w:ascii="仿宋" w:hAnsi="仿宋" w:eastAsia="仿宋" w:cs="仿宋_GB2312"/>
          <w:sz w:val="32"/>
          <w:szCs w:val="32"/>
        </w:rPr>
        <w:t>编制工作</w:t>
      </w:r>
      <w:r>
        <w:rPr>
          <w:rFonts w:hint="eastAsia" w:ascii="仿宋" w:hAnsi="仿宋" w:eastAsia="仿宋" w:cs="仿宋_GB2312"/>
          <w:sz w:val="32"/>
          <w:szCs w:val="32"/>
          <w:lang w:eastAsia="zh-CN"/>
        </w:rPr>
        <w:t>，</w:t>
      </w:r>
      <w:r>
        <w:rPr>
          <w:rFonts w:hint="eastAsia" w:ascii="仿宋" w:hAnsi="仿宋" w:eastAsia="仿宋" w:cs="仿宋_GB2312"/>
          <w:sz w:val="32"/>
          <w:szCs w:val="32"/>
        </w:rPr>
        <w:t>为更好地修订完善</w:t>
      </w:r>
      <w:r>
        <w:rPr>
          <w:rFonts w:hint="eastAsia" w:ascii="仿宋" w:hAnsi="仿宋" w:eastAsia="仿宋" w:cs="仿宋_GB2312"/>
          <w:sz w:val="32"/>
          <w:szCs w:val="32"/>
          <w:lang w:eastAsia="zh-CN"/>
        </w:rPr>
        <w:t>《宁波市</w:t>
      </w:r>
      <w:r>
        <w:rPr>
          <w:rFonts w:hint="eastAsia" w:ascii="仿宋" w:hAnsi="仿宋" w:eastAsia="仿宋" w:cs="仿宋_GB2312"/>
          <w:sz w:val="32"/>
          <w:szCs w:val="32"/>
        </w:rPr>
        <w:t>综合防灾减灾专项规划大纲</w:t>
      </w:r>
      <w:r>
        <w:rPr>
          <w:rFonts w:hint="eastAsia" w:ascii="仿宋" w:hAnsi="仿宋" w:eastAsia="仿宋" w:cs="仿宋_GB2312"/>
          <w:sz w:val="32"/>
          <w:szCs w:val="32"/>
          <w:lang w:eastAsia="zh-CN"/>
        </w:rPr>
        <w:t>（征求意见稿）》</w:t>
      </w:r>
      <w:r>
        <w:rPr>
          <w:rFonts w:hint="eastAsia" w:ascii="仿宋" w:hAnsi="仿宋" w:eastAsia="仿宋" w:cs="仿宋_GB2312"/>
          <w:sz w:val="32"/>
          <w:szCs w:val="32"/>
        </w:rPr>
        <w:t>内容，</w:t>
      </w:r>
      <w:r>
        <w:rPr>
          <w:rFonts w:hint="eastAsia" w:ascii="仿宋" w:hAnsi="仿宋" w:eastAsia="仿宋" w:cs="仿宋_GB2312"/>
          <w:sz w:val="32"/>
          <w:szCs w:val="32"/>
          <w:lang w:eastAsia="zh-CN"/>
        </w:rPr>
        <w:t>现征求各地、各成员单位意见，并请于</w:t>
      </w:r>
      <w:r>
        <w:rPr>
          <w:rFonts w:hint="eastAsia" w:ascii="仿宋" w:hAnsi="仿宋" w:eastAsia="仿宋" w:cs="仿宋_GB2312"/>
          <w:sz w:val="32"/>
          <w:szCs w:val="32"/>
          <w:lang w:val="en-US" w:eastAsia="zh-CN"/>
        </w:rPr>
        <w:t>3月17日前将</w:t>
      </w:r>
      <w:r>
        <w:rPr>
          <w:rFonts w:hint="eastAsia" w:ascii="仿宋" w:hAnsi="仿宋" w:eastAsia="仿宋" w:cs="仿宋_GB2312"/>
          <w:sz w:val="32"/>
          <w:szCs w:val="32"/>
          <w:lang w:eastAsia="zh-CN"/>
        </w:rPr>
        <w:t>修改意见</w:t>
      </w:r>
      <w:r>
        <w:rPr>
          <w:rFonts w:hint="eastAsia" w:ascii="仿宋" w:hAnsi="仿宋" w:eastAsia="仿宋" w:cs="仿宋_GB2312"/>
          <w:sz w:val="32"/>
          <w:szCs w:val="32"/>
          <w:lang w:val="en-US" w:eastAsia="zh-CN"/>
        </w:rPr>
        <w:t>书面反馈市减灾委员会办公室，若无意见也请书面反馈，</w:t>
      </w:r>
      <w:r>
        <w:rPr>
          <w:rFonts w:hint="eastAsia" w:ascii="仿宋" w:hAnsi="仿宋" w:eastAsia="仿宋" w:cs="仿宋_GB2312"/>
          <w:sz w:val="32"/>
          <w:szCs w:val="32"/>
        </w:rPr>
        <w:t>望支持为盼。</w:t>
      </w:r>
    </w:p>
    <w:p>
      <w:pPr>
        <w:spacing w:line="580" w:lineRule="exact"/>
        <w:ind w:firstLine="640"/>
        <w:rPr>
          <w:rFonts w:hint="eastAsia" w:ascii="仿宋" w:hAnsi="仿宋" w:eastAsia="仿宋" w:cs="仿宋_GB2312"/>
          <w:sz w:val="32"/>
          <w:szCs w:val="32"/>
        </w:rPr>
      </w:pPr>
      <w:r>
        <w:rPr>
          <w:rFonts w:hint="eastAsia" w:ascii="仿宋" w:hAnsi="仿宋" w:eastAsia="仿宋" w:cs="仿宋_GB2312"/>
          <w:sz w:val="32"/>
          <w:szCs w:val="32"/>
          <w:lang w:val="en-US" w:eastAsia="zh-CN"/>
        </w:rPr>
        <w:t>联系人：王挺，联系电话：89382289，</w:t>
      </w:r>
    </w:p>
    <w:p>
      <w:pPr>
        <w:spacing w:line="580" w:lineRule="exact"/>
        <w:ind w:firstLine="640"/>
        <w:rPr>
          <w:rFonts w:hint="eastAsia" w:ascii="仿宋" w:hAnsi="仿宋" w:eastAsia="仿宋" w:cs="仿宋_GB2312"/>
          <w:sz w:val="32"/>
          <w:szCs w:val="32"/>
        </w:rPr>
      </w:pPr>
    </w:p>
    <w:p>
      <w:pPr>
        <w:spacing w:line="580" w:lineRule="exact"/>
        <w:jc w:val="left"/>
        <w:rPr>
          <w:rFonts w:ascii="仿宋" w:hAnsi="仿宋" w:eastAsia="仿宋" w:cs="仿宋_GB2312"/>
          <w:sz w:val="32"/>
          <w:szCs w:val="32"/>
        </w:rPr>
      </w:pPr>
      <w:r>
        <w:rPr>
          <w:rFonts w:hint="eastAsia" w:ascii="仿宋" w:hAnsi="仿宋" w:eastAsia="仿宋" w:cs="仿宋_GB2312"/>
          <w:sz w:val="32"/>
          <w:szCs w:val="32"/>
        </w:rPr>
        <w:t xml:space="preserve">    附件：宁波市综合防灾减灾规划大纲（</w:t>
      </w:r>
      <w:r>
        <w:rPr>
          <w:rFonts w:hint="eastAsia" w:ascii="仿宋" w:hAnsi="仿宋" w:eastAsia="仿宋" w:cs="仿宋_GB2312"/>
          <w:sz w:val="32"/>
          <w:szCs w:val="32"/>
          <w:lang w:eastAsia="zh-CN"/>
        </w:rPr>
        <w:t>征求意见</w:t>
      </w:r>
      <w:r>
        <w:rPr>
          <w:rFonts w:hint="eastAsia" w:ascii="仿宋" w:hAnsi="仿宋" w:eastAsia="仿宋" w:cs="仿宋_GB2312"/>
          <w:sz w:val="32"/>
          <w:szCs w:val="32"/>
        </w:rPr>
        <w:t>稿）</w:t>
      </w:r>
    </w:p>
    <w:p>
      <w:pPr>
        <w:spacing w:line="580" w:lineRule="exact"/>
        <w:jc w:val="left"/>
        <w:rPr>
          <w:rFonts w:ascii="仿宋" w:hAnsi="仿宋" w:eastAsia="仿宋" w:cs="仿宋_GB2312"/>
          <w:sz w:val="32"/>
          <w:szCs w:val="32"/>
        </w:rPr>
      </w:pPr>
      <w:r>
        <w:rPr>
          <w:rFonts w:hint="eastAsia" w:ascii="仿宋" w:hAnsi="仿宋" w:eastAsia="仿宋" w:cs="仿宋_GB2312"/>
          <w:sz w:val="32"/>
          <w:szCs w:val="32"/>
        </w:rPr>
        <w:t xml:space="preserve">                            </w:t>
      </w:r>
    </w:p>
    <w:p>
      <w:pPr>
        <w:spacing w:line="580" w:lineRule="exact"/>
        <w:jc w:val="left"/>
        <w:rPr>
          <w:rFonts w:hint="eastAsia" w:ascii="仿宋" w:hAnsi="仿宋" w:eastAsia="仿宋" w:cs="仿宋_GB2312"/>
          <w:sz w:val="32"/>
          <w:szCs w:val="32"/>
        </w:rPr>
      </w:pPr>
      <w:r>
        <w:rPr>
          <w:rFonts w:hint="eastAsia" w:ascii="仿宋" w:hAnsi="仿宋" w:eastAsia="仿宋" w:cs="仿宋_GB2312"/>
          <w:sz w:val="32"/>
          <w:szCs w:val="32"/>
        </w:rPr>
        <w:t xml:space="preserve">                    </w:t>
      </w:r>
    </w:p>
    <w:p>
      <w:pPr>
        <w:spacing w:line="580" w:lineRule="exact"/>
        <w:jc w:val="left"/>
        <w:rPr>
          <w:rFonts w:hint="eastAsia" w:ascii="仿宋" w:hAnsi="仿宋" w:eastAsia="仿宋" w:cs="仿宋_GB2312"/>
          <w:sz w:val="32"/>
          <w:szCs w:val="32"/>
        </w:rPr>
      </w:pPr>
    </w:p>
    <w:p>
      <w:pPr>
        <w:spacing w:line="580" w:lineRule="exact"/>
        <w:ind w:firstLine="2880" w:firstLineChars="900"/>
        <w:jc w:val="left"/>
        <w:rPr>
          <w:rFonts w:hint="eastAsia" w:ascii="仿宋" w:hAnsi="仿宋" w:eastAsia="仿宋" w:cs="仿宋_GB2312"/>
          <w:sz w:val="32"/>
          <w:szCs w:val="32"/>
          <w:lang w:eastAsia="zh-CN"/>
        </w:rPr>
      </w:pPr>
      <w:r>
        <w:rPr>
          <w:rFonts w:hint="eastAsia" w:ascii="仿宋" w:hAnsi="仿宋" w:eastAsia="仿宋" w:cs="仿宋_GB2312"/>
          <w:sz w:val="32"/>
          <w:szCs w:val="32"/>
        </w:rPr>
        <w:t xml:space="preserve">        宁波市</w:t>
      </w:r>
      <w:r>
        <w:rPr>
          <w:rFonts w:hint="eastAsia" w:ascii="仿宋" w:hAnsi="仿宋" w:eastAsia="仿宋" w:cs="仿宋_GB2312"/>
          <w:sz w:val="32"/>
          <w:szCs w:val="32"/>
          <w:lang w:eastAsia="zh-CN"/>
        </w:rPr>
        <w:t>减灾委员会办公室</w:t>
      </w:r>
    </w:p>
    <w:p>
      <w:pPr>
        <w:spacing w:line="580" w:lineRule="exact"/>
        <w:jc w:val="left"/>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日</w:t>
      </w:r>
    </w:p>
    <w:p>
      <w:pPr>
        <w:pStyle w:val="9"/>
        <w:rPr>
          <w:rFonts w:hint="eastAsia" w:ascii="仿宋" w:hAnsi="仿宋" w:eastAsia="仿宋"/>
          <w:b/>
          <w:bCs/>
          <w:sz w:val="28"/>
          <w:szCs w:val="28"/>
          <w:lang w:eastAsia="zh-CN"/>
        </w:rPr>
      </w:pPr>
    </w:p>
    <w:p>
      <w:pPr>
        <w:pStyle w:val="9"/>
        <w:jc w:val="center"/>
        <w:rPr>
          <w:rFonts w:ascii="仿宋" w:hAnsi="仿宋" w:eastAsia="仿宋"/>
          <w:b/>
          <w:bCs/>
          <w:sz w:val="44"/>
          <w:szCs w:val="44"/>
        </w:rPr>
      </w:pPr>
    </w:p>
    <w:p>
      <w:pPr>
        <w:pStyle w:val="9"/>
        <w:jc w:val="center"/>
        <w:rPr>
          <w:rFonts w:ascii="仿宋" w:hAnsi="仿宋" w:eastAsia="仿宋"/>
          <w:b/>
          <w:bCs/>
          <w:sz w:val="44"/>
          <w:szCs w:val="44"/>
        </w:rPr>
      </w:pPr>
    </w:p>
    <w:p>
      <w:pPr>
        <w:pStyle w:val="9"/>
        <w:jc w:val="center"/>
        <w:rPr>
          <w:rFonts w:ascii="仿宋" w:hAnsi="仿宋" w:eastAsia="仿宋"/>
          <w:b/>
          <w:bCs/>
          <w:sz w:val="44"/>
          <w:szCs w:val="44"/>
        </w:rPr>
      </w:pPr>
    </w:p>
    <w:p>
      <w:pPr>
        <w:pStyle w:val="9"/>
        <w:jc w:val="center"/>
        <w:rPr>
          <w:rFonts w:ascii="仿宋" w:hAnsi="仿宋" w:eastAsia="仿宋"/>
          <w:b/>
          <w:bCs/>
          <w:sz w:val="44"/>
          <w:szCs w:val="44"/>
        </w:rPr>
      </w:pPr>
      <w:bookmarkStart w:id="49" w:name="_GoBack"/>
      <w:bookmarkEnd w:id="49"/>
    </w:p>
    <w:p>
      <w:pPr>
        <w:pStyle w:val="9"/>
        <w:jc w:val="center"/>
        <w:rPr>
          <w:rFonts w:ascii="仿宋" w:hAnsi="仿宋" w:eastAsia="仿宋"/>
          <w:b/>
          <w:bCs/>
          <w:sz w:val="44"/>
          <w:szCs w:val="44"/>
        </w:rPr>
      </w:pPr>
    </w:p>
    <w:p>
      <w:pPr>
        <w:pStyle w:val="9"/>
        <w:jc w:val="center"/>
        <w:rPr>
          <w:rFonts w:ascii="仿宋" w:hAnsi="仿宋" w:eastAsia="仿宋"/>
          <w:b/>
          <w:bCs/>
          <w:sz w:val="44"/>
          <w:szCs w:val="44"/>
        </w:rPr>
      </w:pPr>
      <w:r>
        <w:rPr>
          <w:rFonts w:ascii="仿宋" w:hAnsi="仿宋" w:eastAsia="仿宋"/>
          <w:b/>
          <w:bCs/>
          <w:sz w:val="44"/>
          <w:szCs w:val="44"/>
        </w:rPr>
        <w:t>宁波市综合防灾减灾规划大纲</w:t>
      </w:r>
    </w:p>
    <w:p>
      <w:pPr>
        <w:pStyle w:val="9"/>
        <w:jc w:val="center"/>
        <w:rPr>
          <w:rFonts w:ascii="仿宋" w:hAnsi="仿宋" w:eastAsia="仿宋"/>
          <w:sz w:val="28"/>
          <w:szCs w:val="28"/>
        </w:rPr>
      </w:pPr>
      <w:r>
        <w:rPr>
          <w:rFonts w:hint="eastAsia" w:ascii="仿宋" w:hAnsi="仿宋" w:eastAsia="仿宋"/>
          <w:sz w:val="28"/>
          <w:szCs w:val="28"/>
        </w:rPr>
        <w:t>（征求意见稿）</w:t>
      </w:r>
    </w:p>
    <w:p>
      <w:pPr>
        <w:pStyle w:val="9"/>
        <w:jc w:val="center"/>
        <w:rPr>
          <w:rFonts w:ascii="仿宋" w:hAnsi="仿宋" w:eastAsia="仿宋"/>
          <w:b/>
          <w:bCs/>
          <w:sz w:val="28"/>
          <w:szCs w:val="28"/>
        </w:rPr>
      </w:pPr>
    </w:p>
    <w:p>
      <w:pPr>
        <w:pStyle w:val="9"/>
        <w:jc w:val="center"/>
        <w:rPr>
          <w:rFonts w:ascii="仿宋" w:hAnsi="仿宋" w:eastAsia="仿宋"/>
          <w:sz w:val="28"/>
          <w:szCs w:val="28"/>
        </w:rPr>
      </w:pPr>
      <w:r>
        <w:rPr>
          <w:rFonts w:ascii="仿宋" w:hAnsi="仿宋" w:eastAsia="仿宋"/>
          <w:b/>
          <w:bCs/>
          <w:sz w:val="28"/>
          <w:szCs w:val="28"/>
        </w:rPr>
        <w:t>前 言</w:t>
      </w:r>
    </w:p>
    <w:p>
      <w:pPr>
        <w:pStyle w:val="9"/>
        <w:rPr>
          <w:rFonts w:ascii="仿宋" w:hAnsi="仿宋" w:eastAsia="仿宋"/>
          <w:sz w:val="28"/>
          <w:szCs w:val="28"/>
        </w:rPr>
      </w:pPr>
    </w:p>
    <w:p>
      <w:pPr>
        <w:pStyle w:val="9"/>
        <w:rPr>
          <w:rFonts w:ascii="仿宋" w:hAnsi="仿宋" w:eastAsia="仿宋" w:cs="仿宋"/>
          <w:color w:val="000000"/>
          <w:kern w:val="0"/>
          <w:sz w:val="28"/>
          <w:szCs w:val="28"/>
        </w:rPr>
      </w:pPr>
      <w:r>
        <w:rPr>
          <w:rFonts w:hint="eastAsia" w:ascii="仿宋" w:hAnsi="仿宋" w:eastAsia="仿宋"/>
          <w:sz w:val="28"/>
          <w:szCs w:val="28"/>
        </w:rPr>
        <w:t xml:space="preserve">    </w:t>
      </w:r>
      <w:r>
        <w:rPr>
          <w:rFonts w:ascii="仿宋" w:hAnsi="仿宋" w:eastAsia="仿宋"/>
          <w:sz w:val="28"/>
          <w:szCs w:val="28"/>
        </w:rPr>
        <w:t>党的</w:t>
      </w:r>
      <w:r>
        <w:rPr>
          <w:rFonts w:hint="eastAsia" w:ascii="仿宋" w:hAnsi="仿宋" w:eastAsia="仿宋" w:cs="仿宋"/>
          <w:sz w:val="28"/>
          <w:szCs w:val="28"/>
        </w:rPr>
        <w:t>十八大以来，以习近平总书记为核心的党中央顺应时代发展要求，深刻把握我国自然灾害频发且损失严重这一基本国情，及防灾减灾救灾治理能力现代化建设的规律和特征，立足以人民为中心和安全发展的理念，提出了综合防灾减灾救灾工作的一系列重大决策，这是新时代做好防灾减灾救灾工作的总引领。市委、市政府坚决贯彻落实习近平总书记对防灾减灾救灾工作的重要指示精神，围绕实施“六争攻坚”行动，</w:t>
      </w:r>
      <w:r>
        <w:rPr>
          <w:rFonts w:hint="eastAsia" w:ascii="仿宋" w:hAnsi="仿宋" w:eastAsia="仿宋" w:cs="仿宋"/>
          <w:color w:val="000000"/>
          <w:kern w:val="0"/>
          <w:sz w:val="28"/>
          <w:szCs w:val="28"/>
        </w:rPr>
        <w:t>正确处理防灾减灾救灾和经济社会发展的关系，不断从抵御各种自然灾害和应对处置各类安全生产事故的实践中总结经验，</w:t>
      </w:r>
      <w:r>
        <w:rPr>
          <w:rFonts w:hint="eastAsia" w:ascii="仿宋" w:hAnsi="仿宋" w:eastAsia="仿宋" w:cs="仿宋"/>
          <w:color w:val="000000"/>
          <w:kern w:val="0"/>
          <w:sz w:val="28"/>
          <w:szCs w:val="28"/>
          <w:lang w:eastAsia="zh-CN"/>
        </w:rPr>
        <w:t>坚持底线思维，</w:t>
      </w:r>
      <w:r>
        <w:rPr>
          <w:rFonts w:hint="eastAsia" w:ascii="仿宋" w:hAnsi="仿宋" w:eastAsia="仿宋" w:cs="仿宋"/>
          <w:sz w:val="28"/>
          <w:szCs w:val="28"/>
        </w:rPr>
        <w:t>坚持以防为主、防抗救相结合，坚持常态减灾和非常态救灾相统一的工作方针，</w:t>
      </w:r>
      <w:r>
        <w:rPr>
          <w:rFonts w:hint="eastAsia" w:ascii="仿宋" w:hAnsi="仿宋" w:eastAsia="仿宋" w:cs="仿宋"/>
          <w:color w:val="000000"/>
          <w:kern w:val="0"/>
          <w:sz w:val="28"/>
          <w:szCs w:val="28"/>
        </w:rPr>
        <w:t>落实责任、完善体系、整合资源、统筹力量，把防范化解重特大安全风险和</w:t>
      </w:r>
      <w:r>
        <w:rPr>
          <w:rFonts w:hint="eastAsia" w:ascii="仿宋" w:hAnsi="仿宋" w:eastAsia="仿宋" w:cs="仿宋"/>
          <w:sz w:val="28"/>
          <w:szCs w:val="28"/>
        </w:rPr>
        <w:t>提升全民防灾减灾意识放在突出位置，</w:t>
      </w:r>
      <w:r>
        <w:rPr>
          <w:rFonts w:hint="eastAsia" w:ascii="仿宋" w:hAnsi="仿宋" w:eastAsia="仿宋" w:cs="仿宋"/>
          <w:color w:val="000000"/>
          <w:kern w:val="0"/>
          <w:sz w:val="28"/>
          <w:szCs w:val="28"/>
        </w:rPr>
        <w:t>加强应急管理和能力建设，切实保障人民群众生命财产安全，努力实现灾后救助向灾前预防转变、应对单一灾种向综合减灾转变、减少灾害损失向减轻灾害风险转变，抵御自然灾害的综合防范能力进一步提升。</w:t>
      </w:r>
    </w:p>
    <w:p>
      <w:pPr>
        <w:pStyle w:val="9"/>
        <w:rPr>
          <w:rFonts w:ascii="仿宋" w:hAnsi="仿宋" w:eastAsia="仿宋" w:cs="仿宋"/>
          <w:sz w:val="28"/>
          <w:szCs w:val="28"/>
        </w:rPr>
      </w:pPr>
      <w:r>
        <w:rPr>
          <w:rFonts w:hint="eastAsia" w:ascii="仿宋" w:hAnsi="仿宋" w:eastAsia="仿宋" w:cs="仿宋"/>
          <w:sz w:val="28"/>
          <w:szCs w:val="28"/>
        </w:rPr>
        <w:t xml:space="preserve">    为描绘好2020－2035年综合防灾减灾规划蓝图，健全完善</w:t>
      </w:r>
      <w:r>
        <w:rPr>
          <w:rFonts w:hint="eastAsia" w:ascii="仿宋" w:hAnsi="仿宋" w:eastAsia="仿宋" w:cs="仿宋"/>
          <w:color w:val="000000"/>
          <w:kern w:val="0"/>
          <w:sz w:val="28"/>
          <w:szCs w:val="28"/>
        </w:rPr>
        <w:t>体制机制和法律法规，推进重大防灾减灾工程、灾害监测预警和风险防范能力建设，夯实应急防御基础设施和抗灾能力、城乡设防水平，推动灾害管理人才培训和防灾减灾宣传教育长效机制，引导社会力量高效有序参与，实现综合防灾减灾救灾治理体系和治理能力现代化，为保护人民群众生命财产安全和经济社会发展提供强有力的保障。根据市委、市政府国土空间规划总要求，</w:t>
      </w:r>
      <w:r>
        <w:rPr>
          <w:rFonts w:hint="eastAsia" w:ascii="仿宋" w:hAnsi="仿宋" w:eastAsia="仿宋" w:cs="仿宋"/>
          <w:sz w:val="28"/>
          <w:szCs w:val="28"/>
        </w:rPr>
        <w:t>着眼防灾减灾、平灾结合多部门国土空间需求，遵循“共建共治共享”的原则，研究借鉴国外城市实践经验，调研学习国内先进城市做法，并针对台风、暴雨(雪)、冰雹霜冻、低温(冰冻)、大风（龙卷风）、雷电、高温干旱、大雾（霾）和山体崩塌、滑坡、泥石流、小流域山洪、大中小型水库（山塘）洪灾、地面沉降、地震等气象和地质灾害，火灾、危化品爆炸与泄露、涉海涉港船舶等突发安全生产事故灾害等我市灾种和灾害特点，编制本规划大纲，主要内容包括总则、总体要求、规划内容、主要任务、重大项目、保障措施以及附录等7个部分。</w:t>
      </w:r>
    </w:p>
    <w:p>
      <w:pPr>
        <w:pStyle w:val="9"/>
        <w:rPr>
          <w:rFonts w:ascii="仿宋" w:hAnsi="仿宋" w:eastAsia="仿宋"/>
          <w:sz w:val="28"/>
          <w:szCs w:val="28"/>
        </w:rPr>
        <w:sectPr>
          <w:headerReference r:id="rId3" w:type="default"/>
          <w:footerReference r:id="rId5" w:type="default"/>
          <w:headerReference r:id="rId4" w:type="even"/>
          <w:pgSz w:w="11906" w:h="16838"/>
          <w:pgMar w:top="1080" w:right="1440" w:bottom="1080" w:left="1440" w:header="851" w:footer="992" w:gutter="0"/>
          <w:cols w:space="425" w:num="1"/>
          <w:docGrid w:type="lines" w:linePitch="312" w:charSpace="0"/>
        </w:sectPr>
      </w:pPr>
    </w:p>
    <w:p>
      <w:pPr>
        <w:pStyle w:val="9"/>
        <w:rPr>
          <w:rFonts w:ascii="仿宋" w:hAnsi="仿宋" w:eastAsia="仿宋"/>
          <w:sz w:val="28"/>
          <w:szCs w:val="28"/>
        </w:rPr>
      </w:pPr>
      <w:bookmarkStart w:id="0" w:name="_Toc27452"/>
      <w:bookmarkStart w:id="1" w:name="_Toc27805"/>
      <w:bookmarkStart w:id="2" w:name="_Toc26474917"/>
      <w:bookmarkStart w:id="3" w:name="_Toc25580504"/>
      <w:bookmarkStart w:id="4" w:name="_Toc26135668"/>
      <w:bookmarkStart w:id="5" w:name="_Toc326160404"/>
      <w:bookmarkStart w:id="6" w:name="_Toc329275360"/>
      <w:r>
        <w:rPr>
          <w:rFonts w:hint="eastAsia" w:ascii="仿宋" w:hAnsi="仿宋" w:eastAsia="仿宋"/>
          <w:sz w:val="28"/>
          <w:szCs w:val="28"/>
        </w:rPr>
        <w:t xml:space="preserve">    以习近平新时代中国特色社会主义思想为指导，全面</w:t>
      </w:r>
      <w:r>
        <w:rPr>
          <w:rFonts w:ascii="仿宋" w:hAnsi="仿宋" w:eastAsia="仿宋"/>
          <w:sz w:val="28"/>
          <w:szCs w:val="28"/>
        </w:rPr>
        <w:t>贯彻落实</w:t>
      </w:r>
      <w:r>
        <w:rPr>
          <w:rFonts w:hint="eastAsia" w:ascii="仿宋" w:hAnsi="仿宋" w:eastAsia="仿宋"/>
          <w:sz w:val="28"/>
          <w:szCs w:val="28"/>
        </w:rPr>
        <w:t>党的十九大和十九届二中、三中、四中全会精神，深入学习贯彻习近平总书记关于应急管理重要论述，按照</w:t>
      </w:r>
      <w:r>
        <w:rPr>
          <w:rFonts w:ascii="仿宋" w:hAnsi="仿宋" w:eastAsia="仿宋"/>
          <w:sz w:val="28"/>
          <w:szCs w:val="28"/>
        </w:rPr>
        <w:t>党中央、国务院关于加强防灾减灾救灾工作的决策部署，</w:t>
      </w:r>
      <w:r>
        <w:rPr>
          <w:rFonts w:hint="eastAsia" w:ascii="仿宋" w:hAnsi="仿宋" w:eastAsia="仿宋"/>
          <w:sz w:val="28"/>
          <w:szCs w:val="28"/>
        </w:rPr>
        <w:t>着力</w:t>
      </w:r>
      <w:r>
        <w:rPr>
          <w:rFonts w:ascii="仿宋" w:hAnsi="仿宋" w:eastAsia="仿宋"/>
          <w:sz w:val="28"/>
          <w:szCs w:val="28"/>
        </w:rPr>
        <w:t>提高全社会抵御自然灾害、化解重大安全风险、及时应对处置各类灾害事故的综合治理能力，积极推进应急管理体系和能力现代化，切实维护人民群众生命财产安全，根据</w:t>
      </w:r>
      <w:r>
        <w:rPr>
          <w:rFonts w:hint="eastAsia" w:ascii="仿宋" w:hAnsi="仿宋" w:eastAsia="仿宋"/>
          <w:sz w:val="28"/>
          <w:szCs w:val="28"/>
        </w:rPr>
        <w:t>中共宁波</w:t>
      </w:r>
      <w:r>
        <w:rPr>
          <w:rFonts w:ascii="仿宋" w:hAnsi="仿宋" w:eastAsia="仿宋"/>
          <w:sz w:val="28"/>
          <w:szCs w:val="28"/>
        </w:rPr>
        <w:t>市委第十三届七次全会部署及有关法律法规，</w:t>
      </w:r>
      <w:r>
        <w:rPr>
          <w:rFonts w:hint="eastAsia" w:ascii="仿宋" w:hAnsi="仿宋" w:eastAsia="仿宋"/>
          <w:sz w:val="28"/>
          <w:szCs w:val="28"/>
        </w:rPr>
        <w:t>为</w:t>
      </w:r>
      <w:r>
        <w:rPr>
          <w:rFonts w:ascii="仿宋" w:hAnsi="仿宋" w:eastAsia="仿宋"/>
          <w:sz w:val="28"/>
          <w:szCs w:val="28"/>
        </w:rPr>
        <w:t>高水平推进市域治理现代化、建设具有较高国际知名度和竞争力的“名城名都”</w:t>
      </w:r>
      <w:r>
        <w:rPr>
          <w:rFonts w:hint="eastAsia" w:ascii="仿宋" w:hAnsi="仿宋" w:eastAsia="仿宋"/>
          <w:sz w:val="28"/>
          <w:szCs w:val="28"/>
        </w:rPr>
        <w:t>，</w:t>
      </w:r>
      <w:r>
        <w:rPr>
          <w:rFonts w:ascii="仿宋" w:hAnsi="仿宋" w:eastAsia="仿宋"/>
          <w:sz w:val="28"/>
          <w:szCs w:val="28"/>
        </w:rPr>
        <w:t>提供</w:t>
      </w:r>
      <w:r>
        <w:rPr>
          <w:rFonts w:hint="eastAsia" w:ascii="仿宋" w:hAnsi="仿宋" w:eastAsia="仿宋"/>
          <w:sz w:val="28"/>
          <w:szCs w:val="28"/>
        </w:rPr>
        <w:t>坚</w:t>
      </w:r>
      <w:r>
        <w:rPr>
          <w:rFonts w:ascii="仿宋" w:hAnsi="仿宋" w:eastAsia="仿宋"/>
          <w:sz w:val="28"/>
          <w:szCs w:val="28"/>
        </w:rPr>
        <w:t>强有力的城市安全运行保障，</w:t>
      </w:r>
      <w:r>
        <w:rPr>
          <w:rFonts w:hint="eastAsia" w:ascii="仿宋" w:hAnsi="仿宋" w:eastAsia="仿宋"/>
          <w:sz w:val="28"/>
          <w:szCs w:val="28"/>
        </w:rPr>
        <w:t>特</w:t>
      </w:r>
      <w:r>
        <w:rPr>
          <w:rFonts w:ascii="仿宋" w:hAnsi="仿宋" w:eastAsia="仿宋"/>
          <w:sz w:val="28"/>
          <w:szCs w:val="28"/>
        </w:rPr>
        <w:t>制定本规划。</w:t>
      </w:r>
    </w:p>
    <w:p>
      <w:pPr>
        <w:pStyle w:val="9"/>
        <w:jc w:val="center"/>
        <w:rPr>
          <w:rFonts w:ascii="黑体" w:hAnsi="黑体" w:eastAsia="黑体"/>
          <w:sz w:val="28"/>
          <w:szCs w:val="28"/>
        </w:rPr>
      </w:pPr>
      <w:r>
        <w:rPr>
          <w:rFonts w:hint="eastAsia" w:ascii="黑体" w:hAnsi="黑体" w:eastAsia="黑体"/>
          <w:sz w:val="28"/>
          <w:szCs w:val="28"/>
        </w:rPr>
        <w:t>第一章  总则</w:t>
      </w:r>
    </w:p>
    <w:p>
      <w:pPr>
        <w:pStyle w:val="9"/>
        <w:rPr>
          <w:rFonts w:ascii="仿宋" w:hAnsi="仿宋" w:eastAsia="仿宋"/>
          <w:b/>
          <w:sz w:val="28"/>
          <w:szCs w:val="28"/>
        </w:rPr>
      </w:pPr>
      <w:r>
        <w:rPr>
          <w:rFonts w:hint="eastAsia" w:ascii="仿宋" w:hAnsi="仿宋" w:eastAsia="仿宋"/>
          <w:b/>
          <w:sz w:val="28"/>
          <w:szCs w:val="28"/>
        </w:rPr>
        <w:t xml:space="preserve">    一、</w:t>
      </w:r>
      <w:r>
        <w:rPr>
          <w:rFonts w:ascii="仿宋" w:hAnsi="仿宋" w:eastAsia="仿宋"/>
          <w:b/>
          <w:sz w:val="28"/>
          <w:szCs w:val="28"/>
        </w:rPr>
        <w:t>现状与</w:t>
      </w:r>
      <w:r>
        <w:rPr>
          <w:rFonts w:hint="eastAsia" w:ascii="仿宋" w:hAnsi="仿宋" w:eastAsia="仿宋"/>
          <w:b/>
          <w:sz w:val="28"/>
          <w:szCs w:val="28"/>
        </w:rPr>
        <w:t>形势</w:t>
      </w:r>
    </w:p>
    <w:p>
      <w:pPr>
        <w:pStyle w:val="9"/>
        <w:rPr>
          <w:rFonts w:ascii="仿宋" w:hAnsi="仿宋" w:eastAsia="仿宋"/>
          <w:sz w:val="28"/>
          <w:szCs w:val="28"/>
        </w:rPr>
      </w:pPr>
      <w:r>
        <w:rPr>
          <w:rFonts w:hint="eastAsia" w:ascii="仿宋" w:hAnsi="仿宋" w:eastAsia="仿宋"/>
          <w:b/>
          <w:sz w:val="28"/>
          <w:szCs w:val="28"/>
        </w:rPr>
        <w:t xml:space="preserve">    （一）综合防灾减灾救灾工作成效。</w:t>
      </w:r>
      <w:r>
        <w:rPr>
          <w:rFonts w:hint="eastAsia" w:ascii="仿宋" w:hAnsi="仿宋" w:eastAsia="仿宋"/>
          <w:sz w:val="28"/>
          <w:szCs w:val="28"/>
        </w:rPr>
        <w:t>近年来，我市</w:t>
      </w:r>
      <w:r>
        <w:rPr>
          <w:rFonts w:ascii="仿宋" w:hAnsi="仿宋" w:eastAsia="仿宋"/>
          <w:sz w:val="28"/>
          <w:szCs w:val="28"/>
        </w:rPr>
        <w:t>各类自然灾害多发频发</w:t>
      </w:r>
      <w:r>
        <w:rPr>
          <w:rFonts w:hint="eastAsia" w:ascii="仿宋" w:hAnsi="仿宋" w:eastAsia="仿宋"/>
          <w:sz w:val="28"/>
          <w:szCs w:val="28"/>
        </w:rPr>
        <w:t>，相继发生低温雨雪冰冻、高温干旱、超强台风、地面沉降、小流域山洪等重大自然灾害和地质灾害，城市</w:t>
      </w:r>
      <w:r>
        <w:rPr>
          <w:rFonts w:ascii="仿宋" w:hAnsi="仿宋" w:eastAsia="仿宋"/>
          <w:sz w:val="28"/>
          <w:szCs w:val="28"/>
        </w:rPr>
        <w:t>安全风险</w:t>
      </w:r>
      <w:r>
        <w:rPr>
          <w:rFonts w:hint="eastAsia" w:ascii="仿宋" w:hAnsi="仿宋" w:eastAsia="仿宋"/>
          <w:sz w:val="28"/>
          <w:szCs w:val="28"/>
        </w:rPr>
        <w:t>的脆弱性和暴露问题较为突出</w:t>
      </w:r>
      <w:r>
        <w:rPr>
          <w:rFonts w:ascii="仿宋" w:hAnsi="仿宋" w:eastAsia="仿宋"/>
          <w:sz w:val="28"/>
          <w:szCs w:val="28"/>
        </w:rPr>
        <w:t>，</w:t>
      </w:r>
      <w:r>
        <w:rPr>
          <w:rFonts w:hint="eastAsia" w:ascii="仿宋" w:hAnsi="仿宋" w:eastAsia="仿宋"/>
          <w:sz w:val="28"/>
          <w:szCs w:val="28"/>
        </w:rPr>
        <w:t>严重威胁人民群众生命和财产安全。</w:t>
      </w:r>
      <w:r>
        <w:rPr>
          <w:rFonts w:ascii="仿宋" w:hAnsi="仿宋" w:eastAsia="仿宋"/>
          <w:sz w:val="28"/>
          <w:szCs w:val="28"/>
        </w:rPr>
        <w:t>面对复杂严峻的灾害形势，</w:t>
      </w:r>
      <w:r>
        <w:rPr>
          <w:rFonts w:hint="eastAsia" w:ascii="仿宋" w:hAnsi="仿宋" w:eastAsia="仿宋"/>
          <w:sz w:val="28"/>
          <w:szCs w:val="28"/>
        </w:rPr>
        <w:t>各级党委、政府</w:t>
      </w:r>
      <w:r>
        <w:rPr>
          <w:rFonts w:ascii="仿宋" w:hAnsi="仿宋" w:eastAsia="仿宋"/>
          <w:sz w:val="28"/>
          <w:szCs w:val="28"/>
        </w:rPr>
        <w:t>坚强领导、科学决策</w:t>
      </w:r>
      <w:r>
        <w:rPr>
          <w:rFonts w:hint="eastAsia" w:ascii="仿宋" w:hAnsi="仿宋" w:eastAsia="仿宋"/>
          <w:sz w:val="28"/>
          <w:szCs w:val="28"/>
        </w:rPr>
        <w:t>、勇于担当</w:t>
      </w:r>
      <w:r>
        <w:rPr>
          <w:rFonts w:ascii="仿宋" w:hAnsi="仿宋" w:eastAsia="仿宋"/>
          <w:sz w:val="28"/>
          <w:szCs w:val="28"/>
        </w:rPr>
        <w:t>，各有关部门认真负责、各司其职、密切配合、协调联动，大力加强防灾减灾</w:t>
      </w:r>
      <w:r>
        <w:rPr>
          <w:rFonts w:hint="eastAsia" w:ascii="仿宋" w:hAnsi="仿宋" w:eastAsia="仿宋"/>
          <w:sz w:val="28"/>
          <w:szCs w:val="28"/>
        </w:rPr>
        <w:t>救灾体系和</w:t>
      </w:r>
      <w:r>
        <w:rPr>
          <w:rFonts w:ascii="仿宋" w:hAnsi="仿宋" w:eastAsia="仿宋"/>
          <w:sz w:val="28"/>
          <w:szCs w:val="28"/>
        </w:rPr>
        <w:t>能力建设，有力有序有效</w:t>
      </w:r>
      <w:r>
        <w:rPr>
          <w:rFonts w:hint="eastAsia" w:ascii="仿宋" w:hAnsi="仿宋" w:eastAsia="仿宋"/>
          <w:sz w:val="28"/>
          <w:szCs w:val="28"/>
        </w:rPr>
        <w:t>地</w:t>
      </w:r>
      <w:r>
        <w:rPr>
          <w:rFonts w:ascii="仿宋" w:hAnsi="仿宋" w:eastAsia="仿宋"/>
          <w:sz w:val="28"/>
          <w:szCs w:val="28"/>
        </w:rPr>
        <w:t>开展抗灾</w:t>
      </w:r>
      <w:r>
        <w:rPr>
          <w:rFonts w:hint="eastAsia" w:ascii="仿宋" w:hAnsi="仿宋" w:eastAsia="仿宋"/>
          <w:sz w:val="28"/>
          <w:szCs w:val="28"/>
        </w:rPr>
        <w:t>抢险</w:t>
      </w:r>
      <w:r>
        <w:rPr>
          <w:rFonts w:ascii="仿宋" w:hAnsi="仿宋" w:eastAsia="仿宋"/>
          <w:sz w:val="28"/>
          <w:szCs w:val="28"/>
        </w:rPr>
        <w:t>救灾工作，取得了显著成效。2005年－2015年平均每十万人因自然灾害死亡率为0.02，2016－2019年</w:t>
      </w:r>
      <w:r>
        <w:rPr>
          <w:rFonts w:hint="eastAsia" w:ascii="仿宋" w:hAnsi="仿宋" w:eastAsia="仿宋"/>
          <w:sz w:val="28"/>
          <w:szCs w:val="28"/>
        </w:rPr>
        <w:t>保持零伤亡；</w:t>
      </w:r>
      <w:r>
        <w:rPr>
          <w:rFonts w:ascii="仿宋" w:hAnsi="仿宋" w:eastAsia="仿宋"/>
          <w:sz w:val="28"/>
          <w:szCs w:val="28"/>
        </w:rPr>
        <w:t>2005-2015年直接经济损失占地区生产总值的比重1.04%，2016－2019年直接经济损失占</w:t>
      </w:r>
      <w:r>
        <w:rPr>
          <w:rFonts w:hint="eastAsia" w:ascii="仿宋" w:hAnsi="仿宋" w:eastAsia="仿宋"/>
          <w:sz w:val="28"/>
          <w:szCs w:val="28"/>
        </w:rPr>
        <w:t>地区</w:t>
      </w:r>
      <w:r>
        <w:rPr>
          <w:rFonts w:ascii="仿宋" w:hAnsi="仿宋" w:eastAsia="仿宋"/>
          <w:sz w:val="28"/>
          <w:szCs w:val="28"/>
        </w:rPr>
        <w:t>生产总值的比重0.1</w:t>
      </w: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，远远低于全国同期水平。</w:t>
      </w:r>
    </w:p>
    <w:p>
      <w:pPr>
        <w:pStyle w:val="9"/>
        <w:rPr>
          <w:rFonts w:ascii="仿宋" w:hAnsi="仿宋" w:eastAsia="仿宋"/>
          <w:sz w:val="28"/>
          <w:szCs w:val="28"/>
        </w:rPr>
      </w:pPr>
      <w:r>
        <w:rPr>
          <w:rFonts w:hint="eastAsia" w:ascii="仿宋" w:hAnsi="仿宋" w:eastAsia="仿宋"/>
          <w:b/>
          <w:sz w:val="28"/>
          <w:szCs w:val="28"/>
        </w:rPr>
        <w:t xml:space="preserve">    一是</w:t>
      </w:r>
      <w:r>
        <w:rPr>
          <w:rFonts w:ascii="仿宋" w:hAnsi="仿宋" w:eastAsia="仿宋"/>
          <w:b/>
          <w:sz w:val="28"/>
          <w:szCs w:val="28"/>
        </w:rPr>
        <w:t>体制机制更加健全完善，统筹协调能力进一步增强。</w:t>
      </w:r>
      <w:r>
        <w:rPr>
          <w:rFonts w:ascii="仿宋" w:hAnsi="仿宋" w:eastAsia="仿宋"/>
          <w:sz w:val="28"/>
          <w:szCs w:val="28"/>
        </w:rPr>
        <w:t>市、区县（市）、乡镇（街道）三级安全生产委员会、减灾委员会及防汛防台抗旱、森林、突发地质灾害、地震、雪灾、农业自然灾害、海洋灾害等相关灾种指挥部健全，党委、政府统一领导的分级负责、部门协同、属地为主、社会力量广泛参与的灾害管理体制健全完善，以应急预案为统领的灾害应急响应、灾情会商、专家咨询、信息共享、社会动员和巨灾保险机制</w:t>
      </w:r>
      <w:r>
        <w:rPr>
          <w:rFonts w:hint="eastAsia" w:ascii="仿宋" w:hAnsi="仿宋" w:eastAsia="仿宋"/>
          <w:sz w:val="28"/>
          <w:szCs w:val="28"/>
        </w:rPr>
        <w:t>健全</w:t>
      </w:r>
      <w:r>
        <w:rPr>
          <w:rFonts w:ascii="仿宋" w:hAnsi="仿宋" w:eastAsia="仿宋"/>
          <w:sz w:val="28"/>
          <w:szCs w:val="28"/>
        </w:rPr>
        <w:t>完善。</w:t>
      </w:r>
      <w:r>
        <w:rPr>
          <w:rFonts w:hint="eastAsia" w:ascii="仿宋" w:hAnsi="仿宋" w:eastAsia="仿宋"/>
          <w:sz w:val="28"/>
          <w:szCs w:val="28"/>
        </w:rPr>
        <w:t>巨灾保险制度不断优化，2014－2019年巨灾保险救</w:t>
      </w:r>
      <w:r>
        <w:rPr>
          <w:rFonts w:ascii="仿宋" w:hAnsi="仿宋" w:eastAsia="仿宋"/>
          <w:sz w:val="28"/>
          <w:szCs w:val="28"/>
        </w:rPr>
        <w:t>助</w:t>
      </w:r>
      <w:r>
        <w:rPr>
          <w:rFonts w:hint="eastAsia" w:ascii="仿宋" w:hAnsi="仿宋" w:eastAsia="仿宋"/>
          <w:sz w:val="28"/>
          <w:szCs w:val="28"/>
        </w:rPr>
        <w:t>受灾家庭</w:t>
      </w:r>
      <w:r>
        <w:rPr>
          <w:rFonts w:ascii="仿宋" w:hAnsi="仿宋" w:eastAsia="仿宋"/>
          <w:sz w:val="28"/>
          <w:szCs w:val="28"/>
        </w:rPr>
        <w:t>24万户次，支出理赔金额1.2亿元</w:t>
      </w:r>
      <w:r>
        <w:rPr>
          <w:rFonts w:hint="eastAsia" w:ascii="仿宋" w:hAnsi="仿宋" w:eastAsia="仿宋"/>
          <w:sz w:val="28"/>
          <w:szCs w:val="28"/>
        </w:rPr>
        <w:t>，较好地形成了</w:t>
      </w:r>
      <w:r>
        <w:rPr>
          <w:rFonts w:ascii="仿宋" w:hAnsi="仿宋" w:eastAsia="仿宋"/>
          <w:sz w:val="28"/>
          <w:szCs w:val="28"/>
        </w:rPr>
        <w:t>财政支持下的多层次巨灾风险分散机制</w:t>
      </w:r>
      <w:r>
        <w:rPr>
          <w:rFonts w:hint="eastAsia" w:ascii="仿宋" w:hAnsi="仿宋" w:eastAsia="仿宋"/>
          <w:sz w:val="28"/>
          <w:szCs w:val="28"/>
        </w:rPr>
        <w:t>。</w:t>
      </w:r>
    </w:p>
    <w:p>
      <w:pPr>
        <w:pStyle w:val="9"/>
        <w:rPr>
          <w:rFonts w:ascii="仿宋" w:hAnsi="仿宋" w:eastAsia="仿宋"/>
          <w:sz w:val="28"/>
          <w:szCs w:val="28"/>
        </w:rPr>
      </w:pPr>
      <w:r>
        <w:rPr>
          <w:rFonts w:hint="eastAsia" w:ascii="仿宋" w:hAnsi="仿宋" w:eastAsia="仿宋"/>
          <w:sz w:val="28"/>
          <w:szCs w:val="28"/>
        </w:rPr>
        <w:t xml:space="preserve">    二是</w:t>
      </w:r>
      <w:r>
        <w:rPr>
          <w:rFonts w:ascii="仿宋" w:hAnsi="仿宋" w:eastAsia="仿宋"/>
          <w:b/>
          <w:sz w:val="28"/>
          <w:szCs w:val="28"/>
        </w:rPr>
        <w:t>防御应对体系更加扎实，综合防范能力明显提高。</w:t>
      </w:r>
      <w:r>
        <w:rPr>
          <w:rFonts w:ascii="仿宋" w:hAnsi="仿宋" w:eastAsia="仿宋"/>
          <w:sz w:val="28"/>
          <w:szCs w:val="28"/>
        </w:rPr>
        <w:t>自然灾害、安全事故的法规和预案体系逐步完备；大力推进重大水利</w:t>
      </w:r>
      <w:r>
        <w:rPr>
          <w:rFonts w:hint="eastAsia" w:ascii="仿宋" w:hAnsi="仿宋" w:eastAsia="仿宋"/>
          <w:sz w:val="28"/>
          <w:szCs w:val="28"/>
        </w:rPr>
        <w:t>工程</w:t>
      </w:r>
      <w:r>
        <w:rPr>
          <w:rFonts w:ascii="仿宋" w:hAnsi="仿宋" w:eastAsia="仿宋"/>
          <w:sz w:val="28"/>
          <w:szCs w:val="28"/>
        </w:rPr>
        <w:t>、气象水文设施、地质灾害隐患整治、规范化避灾安置场所、农村危房改造、危化企业退城入园、森林防火“引水入山”等工程建设，设防水平大幅提升</w:t>
      </w:r>
      <w:r>
        <w:rPr>
          <w:rFonts w:hint="eastAsia" w:ascii="仿宋" w:hAnsi="仿宋" w:eastAsia="仿宋"/>
          <w:sz w:val="28"/>
          <w:szCs w:val="28"/>
        </w:rPr>
        <w:t>。</w:t>
      </w:r>
      <w:r>
        <w:rPr>
          <w:rFonts w:ascii="仿宋" w:hAnsi="仿宋" w:eastAsia="仿宋"/>
          <w:sz w:val="28"/>
          <w:szCs w:val="28"/>
        </w:rPr>
        <w:t>三江干流及主要支流堤防基本实现防洪封闭目标，中心城区防洪能力达到100年一遇</w:t>
      </w:r>
      <w:r>
        <w:rPr>
          <w:rFonts w:hint="eastAsia" w:ascii="仿宋" w:hAnsi="仿宋" w:eastAsia="仿宋"/>
          <w:sz w:val="28"/>
          <w:szCs w:val="28"/>
        </w:rPr>
        <w:t>，并达到20年一遇24小时雨量24小时排出不受淹的排涝标准</w:t>
      </w:r>
      <w:r>
        <w:rPr>
          <w:rFonts w:ascii="仿宋" w:hAnsi="仿宋" w:eastAsia="仿宋"/>
          <w:sz w:val="28"/>
          <w:szCs w:val="28"/>
        </w:rPr>
        <w:t>；余姚、奉化中心城区防洪标准均可达到 50年一遇</w:t>
      </w:r>
      <w:r>
        <w:rPr>
          <w:rFonts w:hint="eastAsia" w:ascii="仿宋" w:hAnsi="仿宋" w:eastAsia="仿宋"/>
          <w:sz w:val="28"/>
          <w:szCs w:val="28"/>
        </w:rPr>
        <w:t>，</w:t>
      </w:r>
      <w:r>
        <w:rPr>
          <w:rFonts w:ascii="仿宋" w:hAnsi="仿宋" w:eastAsia="仿宋"/>
          <w:sz w:val="28"/>
          <w:szCs w:val="28"/>
        </w:rPr>
        <w:t>有防洪任务的县城达到50年一遇；完成小流域治理 180公里</w:t>
      </w:r>
      <w:r>
        <w:rPr>
          <w:rFonts w:hint="eastAsia" w:ascii="仿宋" w:hAnsi="仿宋" w:eastAsia="仿宋"/>
          <w:sz w:val="28"/>
          <w:szCs w:val="28"/>
        </w:rPr>
        <w:t>、</w:t>
      </w:r>
      <w:r>
        <w:rPr>
          <w:rFonts w:ascii="仿宋" w:hAnsi="仿宋" w:eastAsia="仿宋"/>
          <w:sz w:val="28"/>
          <w:szCs w:val="28"/>
        </w:rPr>
        <w:t>穿镇小流域完成率达到97%，重要集镇达到20年一遇，农村重要区域排涝能力达到10年一遇以上</w:t>
      </w:r>
      <w:r>
        <w:rPr>
          <w:rFonts w:hint="eastAsia" w:ascii="仿宋" w:hAnsi="仿宋" w:eastAsia="仿宋"/>
          <w:sz w:val="28"/>
          <w:szCs w:val="28"/>
        </w:rPr>
        <w:t>，</w:t>
      </w:r>
      <w:r>
        <w:rPr>
          <w:rFonts w:ascii="仿宋" w:hAnsi="仿宋" w:eastAsia="仿宋"/>
          <w:sz w:val="28"/>
          <w:szCs w:val="28"/>
        </w:rPr>
        <w:t>平原排涝能力明显提升</w:t>
      </w:r>
      <w:r>
        <w:rPr>
          <w:rFonts w:hint="eastAsia" w:ascii="仿宋" w:hAnsi="仿宋" w:eastAsia="仿宋"/>
          <w:sz w:val="28"/>
          <w:szCs w:val="28"/>
        </w:rPr>
        <w:t>；水库</w:t>
      </w:r>
      <w:r>
        <w:rPr>
          <w:rFonts w:ascii="仿宋" w:hAnsi="仿宋" w:eastAsia="仿宋"/>
          <w:sz w:val="28"/>
          <w:szCs w:val="28"/>
        </w:rPr>
        <w:t>山塘除险</w:t>
      </w:r>
      <w:r>
        <w:rPr>
          <w:rFonts w:hint="eastAsia" w:ascii="仿宋" w:hAnsi="仿宋" w:eastAsia="仿宋"/>
          <w:sz w:val="28"/>
          <w:szCs w:val="28"/>
        </w:rPr>
        <w:t>进一步</w:t>
      </w:r>
      <w:r>
        <w:rPr>
          <w:rFonts w:ascii="仿宋" w:hAnsi="仿宋" w:eastAsia="仿宋"/>
          <w:sz w:val="28"/>
          <w:szCs w:val="28"/>
        </w:rPr>
        <w:t>加固。防灾减灾救灾队伍建设、救灾物资储备和灾害监测预警站网建设得到加强，</w:t>
      </w:r>
      <w:r>
        <w:rPr>
          <w:rFonts w:hint="eastAsia" w:ascii="仿宋" w:hAnsi="仿宋" w:eastAsia="仿宋"/>
          <w:sz w:val="28"/>
          <w:szCs w:val="28"/>
        </w:rPr>
        <w:t>全市</w:t>
      </w:r>
      <w:r>
        <w:rPr>
          <w:rFonts w:ascii="仿宋" w:hAnsi="仿宋" w:eastAsia="仿宋"/>
          <w:sz w:val="28"/>
          <w:szCs w:val="28"/>
        </w:rPr>
        <w:t>基本建成涵盖台风、暴雨、地质灾害、火灾、工矿企业事故的灾害监测预警网络，</w:t>
      </w:r>
      <w:r>
        <w:rPr>
          <w:rFonts w:hint="eastAsia" w:ascii="仿宋" w:hAnsi="仿宋" w:eastAsia="仿宋"/>
          <w:sz w:val="28"/>
          <w:szCs w:val="28"/>
        </w:rPr>
        <w:t>已建成</w:t>
      </w:r>
      <w:r>
        <w:rPr>
          <w:rFonts w:ascii="仿宋" w:hAnsi="仿宋" w:eastAsia="仿宋"/>
          <w:sz w:val="28"/>
          <w:szCs w:val="28"/>
        </w:rPr>
        <w:t>各类气象监测设施5</w:t>
      </w:r>
      <w:r>
        <w:rPr>
          <w:rFonts w:hint="eastAsia" w:ascii="仿宋" w:hAnsi="仿宋" w:eastAsia="仿宋"/>
          <w:sz w:val="28"/>
          <w:szCs w:val="28"/>
        </w:rPr>
        <w:t>86</w:t>
      </w:r>
      <w:r>
        <w:rPr>
          <w:rFonts w:ascii="仿宋" w:hAnsi="仿宋" w:eastAsia="仿宋"/>
          <w:sz w:val="28"/>
          <w:szCs w:val="28"/>
        </w:rPr>
        <w:t>个，自动气象观测站网密度</w:t>
      </w:r>
      <w:r>
        <w:rPr>
          <w:rFonts w:hint="eastAsia" w:ascii="仿宋" w:hAnsi="仿宋" w:eastAsia="仿宋"/>
          <w:sz w:val="28"/>
          <w:szCs w:val="28"/>
        </w:rPr>
        <w:t>达</w:t>
      </w:r>
      <w:r>
        <w:rPr>
          <w:rFonts w:ascii="仿宋" w:hAnsi="仿宋" w:eastAsia="仿宋"/>
          <w:sz w:val="28"/>
          <w:szCs w:val="28"/>
        </w:rPr>
        <w:t>5.</w:t>
      </w:r>
      <w:r>
        <w:rPr>
          <w:rFonts w:hint="eastAsia" w:ascii="仿宋" w:hAnsi="仿宋" w:eastAsia="仿宋"/>
          <w:sz w:val="28"/>
          <w:szCs w:val="28"/>
        </w:rPr>
        <w:t>61</w:t>
      </w:r>
      <w:r>
        <w:rPr>
          <w:rFonts w:ascii="仿宋" w:hAnsi="仿宋" w:eastAsia="仿宋"/>
          <w:sz w:val="28"/>
          <w:szCs w:val="28"/>
        </w:rPr>
        <w:t>公里</w:t>
      </w:r>
      <w:r>
        <w:rPr>
          <w:rFonts w:hint="eastAsia" w:ascii="仿宋" w:hAnsi="仿宋" w:eastAsia="仿宋"/>
          <w:sz w:val="28"/>
          <w:szCs w:val="28"/>
        </w:rPr>
        <w:t>。7级抗震设防水平进一步提升，水、电、气、通信、交通、物流等生命线保障系统基本覆盖防灾避险区域。</w:t>
      </w:r>
      <w:r>
        <w:rPr>
          <w:rFonts w:ascii="仿宋" w:hAnsi="仿宋" w:eastAsia="仿宋"/>
          <w:sz w:val="28"/>
          <w:szCs w:val="28"/>
        </w:rPr>
        <w:t>风险评估调查、监测预警、应急处置、防汛防台抗旱和安全生产综合治理为主要特征的防治体系逐年加强。</w:t>
      </w:r>
    </w:p>
    <w:p>
      <w:pPr>
        <w:pStyle w:val="9"/>
        <w:rPr>
          <w:rFonts w:ascii="仿宋" w:hAnsi="仿宋" w:eastAsia="仿宋"/>
          <w:sz w:val="28"/>
          <w:szCs w:val="28"/>
        </w:rPr>
      </w:pPr>
      <w:r>
        <w:rPr>
          <w:rFonts w:hint="eastAsia" w:ascii="仿宋" w:hAnsi="仿宋" w:eastAsia="仿宋"/>
          <w:b/>
          <w:sz w:val="28"/>
          <w:szCs w:val="28"/>
        </w:rPr>
        <w:t xml:space="preserve">    三是</w:t>
      </w:r>
      <w:r>
        <w:rPr>
          <w:rFonts w:ascii="仿宋" w:hAnsi="仿宋" w:eastAsia="仿宋"/>
          <w:b/>
          <w:sz w:val="28"/>
          <w:szCs w:val="28"/>
        </w:rPr>
        <w:t>应急救援体系更加</w:t>
      </w:r>
      <w:r>
        <w:rPr>
          <w:rFonts w:hint="eastAsia" w:ascii="仿宋" w:hAnsi="仿宋" w:eastAsia="仿宋"/>
          <w:b/>
          <w:sz w:val="28"/>
          <w:szCs w:val="28"/>
        </w:rPr>
        <w:t>壮大</w:t>
      </w:r>
      <w:r>
        <w:rPr>
          <w:rFonts w:ascii="仿宋" w:hAnsi="仿宋" w:eastAsia="仿宋"/>
          <w:b/>
          <w:sz w:val="28"/>
          <w:szCs w:val="28"/>
        </w:rPr>
        <w:t>，灾害处置能力明显提升。</w:t>
      </w:r>
      <w:r>
        <w:rPr>
          <w:rFonts w:ascii="仿宋" w:hAnsi="仿宋" w:eastAsia="仿宋"/>
          <w:sz w:val="28"/>
          <w:szCs w:val="28"/>
        </w:rPr>
        <w:t>积极推进以消防救援为主、部门专业抢修为骨干、社会力量为辅助的应急救援专业队伍和应急救援能力建设</w:t>
      </w:r>
      <w:r>
        <w:rPr>
          <w:rFonts w:ascii="仿宋" w:hAnsi="仿宋" w:eastAsia="仿宋"/>
          <w:color w:val="auto"/>
          <w:sz w:val="28"/>
          <w:szCs w:val="28"/>
        </w:rPr>
        <w:t>，</w:t>
      </w:r>
      <w:r>
        <w:rPr>
          <w:rFonts w:ascii="仿宋" w:hAnsi="仿宋" w:eastAsia="仿宋" w:cs="Times New Roman"/>
          <w:color w:val="auto"/>
          <w:sz w:val="28"/>
          <w:szCs w:val="28"/>
        </w:rPr>
        <w:t>消防接处警、指挥调度、消防通信</w:t>
      </w:r>
      <w:r>
        <w:rPr>
          <w:rFonts w:hint="eastAsia" w:ascii="仿宋" w:hAnsi="仿宋" w:eastAsia="仿宋" w:cs="Times New Roman"/>
          <w:color w:val="auto"/>
          <w:sz w:val="28"/>
          <w:szCs w:val="28"/>
        </w:rPr>
        <w:t>保障</w:t>
      </w:r>
      <w:r>
        <w:rPr>
          <w:rFonts w:ascii="仿宋" w:hAnsi="仿宋" w:eastAsia="仿宋" w:cs="Times New Roman"/>
          <w:color w:val="auto"/>
          <w:sz w:val="28"/>
          <w:szCs w:val="28"/>
        </w:rPr>
        <w:t>等信息化基础设施和实战能力明显提高</w:t>
      </w:r>
      <w:r>
        <w:rPr>
          <w:rFonts w:hint="eastAsia" w:ascii="仿宋" w:hAnsi="仿宋" w:eastAsia="仿宋" w:cs="Times New Roman"/>
          <w:color w:val="auto"/>
          <w:sz w:val="28"/>
          <w:szCs w:val="28"/>
        </w:rPr>
        <w:t>，</w:t>
      </w:r>
      <w:r>
        <w:rPr>
          <w:rFonts w:ascii="仿宋" w:hAnsi="仿宋" w:eastAsia="仿宋"/>
          <w:sz w:val="28"/>
          <w:szCs w:val="28"/>
        </w:rPr>
        <w:t>互联网、APP、VTS、</w:t>
      </w:r>
      <w:r>
        <w:rPr>
          <w:rFonts w:hint="eastAsia" w:ascii="仿宋" w:hAnsi="仿宋" w:eastAsia="仿宋"/>
          <w:sz w:val="28"/>
          <w:szCs w:val="28"/>
        </w:rPr>
        <w:t>无人机等</w:t>
      </w:r>
      <w:r>
        <w:rPr>
          <w:rFonts w:ascii="仿宋" w:hAnsi="仿宋" w:eastAsia="仿宋"/>
          <w:sz w:val="28"/>
          <w:szCs w:val="28"/>
        </w:rPr>
        <w:t>信息化</w:t>
      </w:r>
      <w:r>
        <w:rPr>
          <w:rFonts w:hint="eastAsia" w:ascii="仿宋" w:hAnsi="仿宋" w:eastAsia="仿宋"/>
          <w:sz w:val="28"/>
          <w:szCs w:val="28"/>
        </w:rPr>
        <w:t>技术装备</w:t>
      </w:r>
      <w:r>
        <w:rPr>
          <w:rFonts w:ascii="仿宋" w:hAnsi="仿宋" w:eastAsia="仿宋"/>
          <w:sz w:val="28"/>
          <w:szCs w:val="28"/>
        </w:rPr>
        <w:t>投入</w:t>
      </w:r>
      <w:r>
        <w:rPr>
          <w:rFonts w:hint="eastAsia" w:ascii="仿宋" w:hAnsi="仿宋" w:eastAsia="仿宋"/>
          <w:sz w:val="28"/>
          <w:szCs w:val="28"/>
        </w:rPr>
        <w:t>应用</w:t>
      </w:r>
      <w:r>
        <w:rPr>
          <w:rFonts w:ascii="仿宋" w:hAnsi="仿宋" w:eastAsia="仿宋"/>
          <w:sz w:val="28"/>
          <w:szCs w:val="28"/>
        </w:rPr>
        <w:t>，</w:t>
      </w:r>
      <w:r>
        <w:rPr>
          <w:rFonts w:hint="eastAsia" w:ascii="仿宋" w:hAnsi="仿宋" w:eastAsia="仿宋"/>
          <w:sz w:val="28"/>
          <w:szCs w:val="28"/>
        </w:rPr>
        <w:t>妥善应对了多次重大自然灾害</w:t>
      </w:r>
      <w:r>
        <w:rPr>
          <w:rFonts w:ascii="仿宋" w:hAnsi="仿宋" w:eastAsia="仿宋"/>
          <w:sz w:val="28"/>
          <w:szCs w:val="28"/>
        </w:rPr>
        <w:t>和安全生产事故的救援抢险</w:t>
      </w:r>
      <w:r>
        <w:rPr>
          <w:rFonts w:hint="eastAsia" w:ascii="仿宋" w:hAnsi="仿宋" w:eastAsia="仿宋"/>
          <w:sz w:val="28"/>
          <w:szCs w:val="28"/>
        </w:rPr>
        <w:t>。目前，县级以上抢险救援队伍21支5938人，社会救援组织13支1008人，全市基层防汛责任网络员3.4万人。</w:t>
      </w:r>
    </w:p>
    <w:p>
      <w:pPr>
        <w:pStyle w:val="9"/>
        <w:rPr>
          <w:rFonts w:ascii="仿宋" w:hAnsi="仿宋" w:eastAsia="仿宋"/>
          <w:sz w:val="28"/>
          <w:szCs w:val="28"/>
        </w:rPr>
      </w:pPr>
      <w:r>
        <w:rPr>
          <w:rFonts w:hint="eastAsia" w:ascii="仿宋" w:hAnsi="仿宋" w:eastAsia="仿宋"/>
          <w:b/>
          <w:sz w:val="28"/>
          <w:szCs w:val="28"/>
        </w:rPr>
        <w:t xml:space="preserve">    四是</w:t>
      </w:r>
      <w:r>
        <w:rPr>
          <w:rFonts w:ascii="仿宋" w:hAnsi="仿宋" w:eastAsia="仿宋"/>
          <w:b/>
          <w:sz w:val="28"/>
          <w:szCs w:val="28"/>
        </w:rPr>
        <w:t>宣传教育形式更加多样，防灾减灾意识全面加强。</w:t>
      </w:r>
      <w:r>
        <w:rPr>
          <w:rFonts w:ascii="仿宋" w:hAnsi="仿宋" w:eastAsia="仿宋"/>
          <w:sz w:val="28"/>
          <w:szCs w:val="28"/>
        </w:rPr>
        <w:t>以“5.12防灾减灾日”、“国际减灾日”、“安全生产月”等为契机，积极开展丰富多彩、形式多样的科普宣教活动，防灾减灾、安全生产、巨灾保险意识日益深入人心，社会公众自救互救技能不断增强</w:t>
      </w:r>
      <w:r>
        <w:rPr>
          <w:rFonts w:hint="eastAsia" w:ascii="仿宋" w:hAnsi="仿宋" w:eastAsia="仿宋"/>
          <w:sz w:val="28"/>
          <w:szCs w:val="28"/>
        </w:rPr>
        <w:t>。共有198和169个村（社区）获得</w:t>
      </w:r>
      <w:r>
        <w:rPr>
          <w:rFonts w:ascii="仿宋" w:hAnsi="仿宋" w:eastAsia="仿宋"/>
          <w:sz w:val="28"/>
          <w:szCs w:val="28"/>
        </w:rPr>
        <w:t>全国（省级）综合减灾示范社区</w:t>
      </w:r>
      <w:r>
        <w:rPr>
          <w:rFonts w:hint="eastAsia" w:ascii="仿宋" w:hAnsi="仿宋" w:eastAsia="仿宋"/>
          <w:sz w:val="28"/>
          <w:szCs w:val="28"/>
        </w:rPr>
        <w:t>，</w:t>
      </w:r>
      <w:r>
        <w:rPr>
          <w:rFonts w:ascii="仿宋" w:hAnsi="仿宋" w:eastAsia="仿宋"/>
          <w:sz w:val="28"/>
          <w:szCs w:val="28"/>
        </w:rPr>
        <w:t>创建范围不断扩大，城乡社区防灾减灾救灾能力进一步提升，宁波连续</w:t>
      </w:r>
      <w:r>
        <w:rPr>
          <w:rFonts w:hint="eastAsia" w:ascii="仿宋" w:hAnsi="仿宋" w:eastAsia="仿宋"/>
          <w:sz w:val="28"/>
          <w:szCs w:val="28"/>
        </w:rPr>
        <w:t>5</w:t>
      </w:r>
      <w:r>
        <w:rPr>
          <w:rFonts w:ascii="仿宋" w:hAnsi="仿宋" w:eastAsia="仿宋"/>
          <w:sz w:val="28"/>
          <w:szCs w:val="28"/>
        </w:rPr>
        <w:t>年被评为全国文明城市。</w:t>
      </w:r>
      <w:bookmarkEnd w:id="0"/>
      <w:bookmarkEnd w:id="1"/>
      <w:bookmarkEnd w:id="2"/>
      <w:bookmarkEnd w:id="3"/>
      <w:bookmarkEnd w:id="4"/>
      <w:bookmarkStart w:id="7" w:name="_Toc26135669"/>
      <w:bookmarkStart w:id="8" w:name="_Toc326160403"/>
      <w:bookmarkStart w:id="9" w:name="_Toc25580505"/>
      <w:bookmarkStart w:id="10" w:name="_Toc31824"/>
      <w:bookmarkStart w:id="11" w:name="_Toc329275359"/>
      <w:bookmarkStart w:id="12" w:name="_Toc24626291"/>
      <w:bookmarkStart w:id="13" w:name="_Toc26785"/>
      <w:bookmarkStart w:id="14" w:name="_Toc26474918"/>
    </w:p>
    <w:p>
      <w:pPr>
        <w:pStyle w:val="9"/>
        <w:rPr>
          <w:rFonts w:ascii="仿宋" w:hAnsi="仿宋" w:eastAsia="仿宋"/>
          <w:sz w:val="28"/>
          <w:szCs w:val="28"/>
        </w:rPr>
      </w:pPr>
      <w:r>
        <w:rPr>
          <w:rFonts w:hint="eastAsia" w:ascii="仿宋" w:hAnsi="仿宋" w:eastAsia="仿宋"/>
          <w:b/>
          <w:sz w:val="28"/>
          <w:szCs w:val="28"/>
        </w:rPr>
        <w:t xml:space="preserve">    （二）综合防灾减灾救灾工作形势。</w:t>
      </w:r>
      <w:r>
        <w:rPr>
          <w:rFonts w:hint="eastAsia" w:ascii="仿宋" w:hAnsi="仿宋" w:eastAsia="仿宋"/>
          <w:sz w:val="28"/>
          <w:szCs w:val="28"/>
        </w:rPr>
        <w:t>2020－2035年是实现“两个一百年”奋斗目标的决胜时期，是宁波市融入</w:t>
      </w:r>
      <w:r>
        <w:rPr>
          <w:rFonts w:ascii="仿宋" w:hAnsi="仿宋" w:eastAsia="仿宋"/>
          <w:sz w:val="28"/>
          <w:szCs w:val="28"/>
        </w:rPr>
        <w:t>“一带一路”建设、</w:t>
      </w:r>
      <w:r>
        <w:rPr>
          <w:rFonts w:hint="eastAsia" w:ascii="仿宋" w:hAnsi="仿宋" w:eastAsia="仿宋"/>
          <w:sz w:val="28"/>
          <w:szCs w:val="28"/>
        </w:rPr>
        <w:t>“</w:t>
      </w:r>
      <w:r>
        <w:rPr>
          <w:rFonts w:ascii="仿宋" w:hAnsi="仿宋" w:eastAsia="仿宋"/>
          <w:sz w:val="28"/>
          <w:szCs w:val="28"/>
        </w:rPr>
        <w:t>长江三角洲区域一体化发展</w:t>
      </w:r>
      <w:r>
        <w:rPr>
          <w:rFonts w:hint="eastAsia" w:ascii="仿宋" w:hAnsi="仿宋" w:eastAsia="仿宋"/>
          <w:sz w:val="28"/>
          <w:szCs w:val="28"/>
        </w:rPr>
        <w:t>”高水平推进市域治理现代化的关键时期，也是全面提升防灾减灾救灾能力的重要阶段，面临诸多新形势、新任务与新挑战。</w:t>
      </w:r>
    </w:p>
    <w:p>
      <w:pPr>
        <w:pStyle w:val="9"/>
        <w:rPr>
          <w:rFonts w:ascii="仿宋" w:hAnsi="仿宋" w:eastAsia="仿宋"/>
          <w:sz w:val="28"/>
          <w:szCs w:val="28"/>
        </w:rPr>
      </w:pPr>
      <w:r>
        <w:rPr>
          <w:rFonts w:hint="eastAsia" w:ascii="仿宋" w:hAnsi="仿宋" w:eastAsia="仿宋"/>
          <w:b/>
          <w:sz w:val="28"/>
          <w:szCs w:val="28"/>
        </w:rPr>
        <w:t xml:space="preserve">    一是</w:t>
      </w:r>
      <w:r>
        <w:rPr>
          <w:rFonts w:ascii="仿宋" w:hAnsi="仿宋" w:eastAsia="仿宋"/>
          <w:b/>
          <w:sz w:val="28"/>
          <w:szCs w:val="28"/>
        </w:rPr>
        <w:t>自然灾害灾情形势复杂多变</w:t>
      </w:r>
      <w:r>
        <w:rPr>
          <w:rFonts w:hint="eastAsia" w:ascii="仿宋" w:hAnsi="仿宋" w:eastAsia="仿宋"/>
          <w:b/>
          <w:sz w:val="28"/>
          <w:szCs w:val="28"/>
        </w:rPr>
        <w:t>。</w:t>
      </w:r>
      <w:r>
        <w:rPr>
          <w:rFonts w:hint="eastAsia" w:ascii="仿宋" w:hAnsi="仿宋" w:eastAsia="仿宋"/>
          <w:sz w:val="28"/>
          <w:szCs w:val="28"/>
        </w:rPr>
        <w:t>台风、暴雨、低温冷冻、雷电、大风、高温干旱、地质灾害、地震等自然灾害防范应对形势依然严峻。2005-2019年因自然灾害造成人员死亡（失踪）年平均1.29人，2016-2019年平均每十万人受灾人数为2928人次、倒塌房屋（含严重损坏）3064间、损坏房间18039间、紧急转移安置人数11.64万人次、农作物受灾面积2.81万公顷、成灾面积1.77万公顷、直接经济损失52.3亿元。</w:t>
      </w:r>
      <w:r>
        <w:rPr>
          <w:rFonts w:ascii="仿宋" w:hAnsi="仿宋" w:eastAsia="仿宋"/>
          <w:sz w:val="28"/>
          <w:szCs w:val="28"/>
        </w:rPr>
        <w:t>受气候变化等自然和经济社会因素耦合影响，极端天气气候事件及其次生衍生灾害呈增加趋势，自然灾害的突发性、异常性和复杂性增加了监测难度，</w:t>
      </w:r>
      <w:r>
        <w:rPr>
          <w:rFonts w:hint="eastAsia" w:ascii="仿宋" w:hAnsi="仿宋" w:eastAsia="仿宋"/>
          <w:sz w:val="28"/>
          <w:szCs w:val="28"/>
        </w:rPr>
        <w:t>地质灾害隐患点和</w:t>
      </w:r>
      <w:r>
        <w:rPr>
          <w:rFonts w:ascii="仿宋" w:hAnsi="仿宋" w:eastAsia="仿宋"/>
          <w:sz w:val="28"/>
          <w:szCs w:val="28"/>
        </w:rPr>
        <w:t>地震的潜在性风险</w:t>
      </w:r>
      <w:r>
        <w:rPr>
          <w:rFonts w:hint="eastAsia" w:ascii="仿宋" w:hAnsi="仿宋" w:eastAsia="仿宋"/>
          <w:sz w:val="28"/>
          <w:szCs w:val="28"/>
        </w:rPr>
        <w:t>及破坏性依然</w:t>
      </w:r>
      <w:r>
        <w:rPr>
          <w:rFonts w:ascii="仿宋" w:hAnsi="仿宋" w:eastAsia="仿宋"/>
          <w:sz w:val="28"/>
          <w:szCs w:val="28"/>
        </w:rPr>
        <w:t>存在。</w:t>
      </w:r>
    </w:p>
    <w:p>
      <w:pPr>
        <w:pStyle w:val="9"/>
        <w:rPr>
          <w:rFonts w:ascii="仿宋" w:hAnsi="仿宋" w:eastAsia="仿宋"/>
          <w:sz w:val="28"/>
          <w:szCs w:val="28"/>
        </w:rPr>
      </w:pPr>
      <w:r>
        <w:rPr>
          <w:rFonts w:hint="eastAsia" w:ascii="仿宋" w:hAnsi="仿宋" w:eastAsia="仿宋"/>
          <w:b/>
          <w:sz w:val="28"/>
          <w:szCs w:val="28"/>
        </w:rPr>
        <w:t xml:space="preserve">     二是城市安全风险的脆弱性复杂多变。</w:t>
      </w:r>
      <w:r>
        <w:rPr>
          <w:rFonts w:hint="eastAsia" w:ascii="仿宋" w:hAnsi="仿宋" w:eastAsia="仿宋"/>
          <w:sz w:val="28"/>
          <w:szCs w:val="28"/>
        </w:rPr>
        <w:t>工矿企业事故、火灾、渔业船舶事故、危化品泄露与爆炸等安全形势不能乐观。2016-2018年亿元生产总值安全生产事故死亡率为0.024，各类事故死亡人数为122人，道路交通万车死亡率1.89，工矿商贸每十万人安全生产事故死亡率1.49，火灾每十万人死亡率0.074，特种设备万台死亡率0.083，渔业船舶事故年平均死亡人数3人。宁波市是东南沿海重要的港口城市，长江三角洲南翼重要的经济中心，也是华东地区主要的石油化工基地和液体化学品集散地，工业门类齐全，生产经营单位众多，城市正处在工业化、城镇化持续推进过程中，生产经营规模不断扩大，传统和新型生产经营方式并存，各类事故隐患和安全风险交织叠加，安全生产基础薄弱、监督体制机制和法律制度还不完善、企业主体责任落实不力等问题依然突出，城市安全面临多重风险考验。</w:t>
      </w:r>
    </w:p>
    <w:p>
      <w:pPr>
        <w:pStyle w:val="9"/>
        <w:rPr>
          <w:rFonts w:ascii="仿宋" w:hAnsi="仿宋" w:eastAsia="仿宋"/>
          <w:sz w:val="28"/>
          <w:szCs w:val="28"/>
        </w:rPr>
      </w:pPr>
      <w:r>
        <w:rPr>
          <w:rFonts w:hint="eastAsia" w:ascii="仿宋" w:hAnsi="仿宋" w:eastAsia="仿宋"/>
          <w:b/>
          <w:sz w:val="28"/>
          <w:szCs w:val="28"/>
        </w:rPr>
        <w:t xml:space="preserve">    三是综合防灾减灾救灾基础仍然薄弱。</w:t>
      </w:r>
      <w:r>
        <w:rPr>
          <w:rFonts w:hint="eastAsia" w:ascii="仿宋" w:hAnsi="仿宋" w:eastAsia="仿宋"/>
          <w:sz w:val="28"/>
          <w:szCs w:val="28"/>
        </w:rPr>
        <w:t>防灾减灾救灾体制机制与经济社会发展仍不完全适应，应对自然灾害、安全灾害的综合性立法滞后，社会力量和市场机制作用尚未得到充分发挥；一些地区防洪排涝安全风险设防、城镇农村防御基础、救灾物资配备、综合救援队伍等抵御防范灾害的能力水平还比较薄弱，消防设施建设、避灾场所规范化建设、物资储备库、救援疏散通道、港口物流、信息化技术应用的短板还比较突出，</w:t>
      </w:r>
      <w:r>
        <w:rPr>
          <w:rFonts w:ascii="仿宋" w:hAnsi="仿宋" w:eastAsia="仿宋"/>
          <w:sz w:val="28"/>
          <w:szCs w:val="28"/>
        </w:rPr>
        <w:t>智慧通信技术与“大数据+”的综合防灾减灾</w:t>
      </w:r>
      <w:r>
        <w:rPr>
          <w:rFonts w:hint="eastAsia" w:ascii="仿宋" w:hAnsi="仿宋" w:eastAsia="仿宋"/>
          <w:sz w:val="28"/>
          <w:szCs w:val="28"/>
        </w:rPr>
        <w:t>救灾</w:t>
      </w:r>
      <w:r>
        <w:rPr>
          <w:rFonts w:ascii="仿宋" w:hAnsi="仿宋" w:eastAsia="仿宋"/>
          <w:sz w:val="28"/>
          <w:szCs w:val="28"/>
        </w:rPr>
        <w:t>监测预警系统升级改造较缓，</w:t>
      </w:r>
      <w:r>
        <w:rPr>
          <w:rFonts w:hint="eastAsia" w:ascii="仿宋" w:hAnsi="仿宋" w:eastAsia="仿宋"/>
          <w:sz w:val="28"/>
          <w:szCs w:val="28"/>
        </w:rPr>
        <w:t>高风险区域的区域型动态风险监控手段少，单点多要素监测和网络集成化水平不高，</w:t>
      </w:r>
      <w:r>
        <w:rPr>
          <w:rFonts w:ascii="仿宋" w:hAnsi="仿宋" w:eastAsia="仿宋"/>
          <w:sz w:val="28"/>
          <w:szCs w:val="28"/>
        </w:rPr>
        <w:t>精准高效的无人值守系统和灾害信息云服务平台全面应用推广尚有距离</w:t>
      </w:r>
      <w:r>
        <w:rPr>
          <w:rFonts w:hint="eastAsia" w:ascii="仿宋" w:hAnsi="仿宋" w:eastAsia="仿宋"/>
          <w:sz w:val="28"/>
          <w:szCs w:val="28"/>
        </w:rPr>
        <w:t>。</w:t>
      </w:r>
      <w:r>
        <w:rPr>
          <w:rFonts w:ascii="仿宋" w:hAnsi="仿宋" w:eastAsia="仿宋"/>
          <w:sz w:val="28"/>
          <w:szCs w:val="28"/>
        </w:rPr>
        <w:t>2013年</w:t>
      </w:r>
      <w:r>
        <w:rPr>
          <w:rFonts w:hint="eastAsia" w:ascii="仿宋" w:hAnsi="仿宋" w:eastAsia="仿宋"/>
          <w:sz w:val="28"/>
          <w:szCs w:val="28"/>
        </w:rPr>
        <w:t>－</w:t>
      </w:r>
      <w:r>
        <w:rPr>
          <w:rFonts w:ascii="仿宋" w:hAnsi="仿宋" w:eastAsia="仿宋"/>
          <w:sz w:val="28"/>
          <w:szCs w:val="28"/>
        </w:rPr>
        <w:t>2018年，宁波市建成区面积由295平方公里扩大到524平方公里</w:t>
      </w:r>
      <w:r>
        <w:rPr>
          <w:rFonts w:hint="eastAsia" w:ascii="仿宋" w:hAnsi="仿宋" w:eastAsia="仿宋"/>
          <w:sz w:val="28"/>
          <w:szCs w:val="28"/>
        </w:rPr>
        <w:t>，</w:t>
      </w:r>
      <w:r>
        <w:rPr>
          <w:rFonts w:ascii="仿宋" w:hAnsi="仿宋" w:eastAsia="仿宋"/>
          <w:sz w:val="28"/>
          <w:szCs w:val="28"/>
        </w:rPr>
        <w:t>增长77.6%，而城市消防站由38个增到48个</w:t>
      </w:r>
      <w:r>
        <w:rPr>
          <w:rFonts w:hint="eastAsia" w:ascii="仿宋" w:hAnsi="仿宋" w:eastAsia="仿宋"/>
          <w:sz w:val="28"/>
          <w:szCs w:val="28"/>
        </w:rPr>
        <w:t>，</w:t>
      </w:r>
      <w:r>
        <w:rPr>
          <w:rFonts w:ascii="仿宋" w:hAnsi="仿宋" w:eastAsia="仿宋"/>
          <w:sz w:val="28"/>
          <w:szCs w:val="28"/>
        </w:rPr>
        <w:t>增长26%，远远落后于建成区</w:t>
      </w:r>
      <w:r>
        <w:rPr>
          <w:rFonts w:hint="eastAsia" w:ascii="仿宋" w:hAnsi="仿宋" w:eastAsia="仿宋"/>
          <w:sz w:val="28"/>
          <w:szCs w:val="28"/>
        </w:rPr>
        <w:t>面积的</w:t>
      </w:r>
      <w:r>
        <w:rPr>
          <w:rFonts w:ascii="仿宋" w:hAnsi="仿宋" w:eastAsia="仿宋"/>
          <w:sz w:val="28"/>
          <w:szCs w:val="28"/>
        </w:rPr>
        <w:t>增长</w:t>
      </w:r>
      <w:r>
        <w:rPr>
          <w:rFonts w:hint="eastAsia" w:ascii="仿宋" w:hAnsi="仿宋" w:eastAsia="仿宋"/>
          <w:sz w:val="28"/>
          <w:szCs w:val="28"/>
        </w:rPr>
        <w:t>，并</w:t>
      </w:r>
      <w:r>
        <w:rPr>
          <w:rFonts w:ascii="仿宋" w:hAnsi="仿宋" w:eastAsia="仿宋"/>
          <w:sz w:val="28"/>
          <w:szCs w:val="28"/>
        </w:rPr>
        <w:t>缺少水上和空中消防站。</w:t>
      </w:r>
      <w:r>
        <w:rPr>
          <w:rFonts w:hint="eastAsia" w:ascii="仿宋" w:hAnsi="仿宋" w:eastAsia="仿宋"/>
          <w:sz w:val="28"/>
          <w:szCs w:val="28"/>
        </w:rPr>
        <w:t>避灾安置场所面积只占规划面积45%（</w:t>
      </w:r>
      <w:r>
        <w:rPr>
          <w:rFonts w:ascii="仿宋" w:hAnsi="仿宋" w:eastAsia="仿宋"/>
          <w:sz w:val="28"/>
          <w:szCs w:val="28"/>
        </w:rPr>
        <w:t>《宁波市城市应急避难场所专项规划》</w:t>
      </w:r>
      <w:r>
        <w:rPr>
          <w:rFonts w:hint="eastAsia" w:ascii="仿宋" w:hAnsi="仿宋" w:eastAsia="仿宋"/>
          <w:sz w:val="28"/>
          <w:szCs w:val="28"/>
        </w:rPr>
        <w:t>规划618万平方米），应急专业技能培训需要加强，“重救灾轻减灾思想”还较为普遍，宣传教育不够深入。</w:t>
      </w:r>
    </w:p>
    <w:p>
      <w:pPr>
        <w:pStyle w:val="9"/>
        <w:rPr>
          <w:rFonts w:ascii="仿宋" w:hAnsi="仿宋" w:eastAsia="仿宋"/>
          <w:sz w:val="28"/>
          <w:szCs w:val="28"/>
        </w:rPr>
      </w:pPr>
      <w:r>
        <w:rPr>
          <w:rFonts w:hint="eastAsia" w:ascii="仿宋" w:hAnsi="仿宋" w:eastAsia="仿宋"/>
          <w:b/>
          <w:sz w:val="28"/>
          <w:szCs w:val="28"/>
        </w:rPr>
        <w:t xml:space="preserve">    四是高水平推进市域治理现代化对防灾减灾救灾工作提出了更高要求。</w:t>
      </w:r>
      <w:r>
        <w:rPr>
          <w:rFonts w:hint="eastAsia" w:ascii="仿宋" w:hAnsi="仿宋" w:eastAsia="仿宋"/>
          <w:sz w:val="28"/>
          <w:szCs w:val="28"/>
        </w:rPr>
        <w:t>随着“世界级港口城市”建设的不断推进，作为“</w:t>
      </w:r>
      <w:r>
        <w:rPr>
          <w:rFonts w:ascii="仿宋" w:hAnsi="仿宋" w:eastAsia="仿宋"/>
          <w:sz w:val="28"/>
          <w:szCs w:val="28"/>
        </w:rPr>
        <w:t>长江经济带龙头龙眼</w:t>
      </w:r>
      <w:r>
        <w:rPr>
          <w:rFonts w:hint="eastAsia" w:ascii="仿宋" w:hAnsi="仿宋" w:eastAsia="仿宋"/>
          <w:sz w:val="28"/>
          <w:szCs w:val="28"/>
        </w:rPr>
        <w:t>”</w:t>
      </w:r>
      <w:r>
        <w:rPr>
          <w:rFonts w:ascii="仿宋" w:hAnsi="仿宋" w:eastAsia="仿宋"/>
          <w:sz w:val="28"/>
          <w:szCs w:val="28"/>
        </w:rPr>
        <w:t>和“一带一路”战略支点</w:t>
      </w:r>
      <w:r>
        <w:rPr>
          <w:rFonts w:hint="eastAsia" w:ascii="仿宋" w:hAnsi="仿宋" w:eastAsia="仿宋"/>
          <w:sz w:val="28"/>
          <w:szCs w:val="28"/>
        </w:rPr>
        <w:t>，宁波市与世界经济的联系将会更加紧密，在高度开放发展和产业结构升级带来重大发展机遇的同时，不可避免带来城市系统性风险和新型风险，对宁波城市综合灾害防御体系、公共安全治理水平提出了更高的要求。全市国家级、省级开发区（园区）21家，核准管辖面积为193.3平方公里，工业市场主体达12万家。轨道交通日均流量达15.27万人次，公共停车场建设面积只达规划目标的20%，集航空、海运、铁路、高速公路等“四横五纵九联”的应急救援疏散通道网络还未基本建成，供水、供电、供气、通信、地下管廊等生命线保障系统基础设施建设还不够完善，农村房屋抗震能力较低，住宅安全隐患还未完全消除。</w:t>
      </w:r>
    </w:p>
    <w:p>
      <w:pPr>
        <w:pStyle w:val="9"/>
        <w:rPr>
          <w:rFonts w:ascii="黑体" w:hAnsi="黑体" w:eastAsia="黑体"/>
          <w:sz w:val="32"/>
          <w:szCs w:val="32"/>
        </w:rPr>
      </w:pPr>
      <w:r>
        <w:rPr>
          <w:rFonts w:hint="eastAsia" w:ascii="仿宋" w:hAnsi="仿宋" w:eastAsia="仿宋"/>
          <w:sz w:val="28"/>
          <w:szCs w:val="28"/>
        </w:rPr>
        <w:t xml:space="preserve">    社会普遍认识到综合防灾减灾救灾是全社会的共同任务，高度关注综合防灾减灾救灾与经济社会发展、应对气候变化和减少灾害损失的关系，高度重视加强多灾种综合风险防范能力建设，高度期待党委、政府、市场和社会在防灾减灾救灾领域发挥更大作用。</w:t>
      </w:r>
    </w:p>
    <w:p>
      <w:pPr>
        <w:pStyle w:val="9"/>
        <w:jc w:val="center"/>
        <w:rPr>
          <w:rFonts w:ascii="黑体" w:hAnsi="黑体" w:eastAsia="黑体"/>
          <w:sz w:val="32"/>
          <w:szCs w:val="32"/>
        </w:rPr>
      </w:pPr>
      <w:r>
        <w:rPr>
          <w:rFonts w:hint="eastAsia" w:ascii="黑体" w:hAnsi="黑体" w:eastAsia="黑体"/>
          <w:sz w:val="32"/>
          <w:szCs w:val="32"/>
        </w:rPr>
        <w:t>第二章  总体要求</w:t>
      </w:r>
    </w:p>
    <w:p>
      <w:pPr>
        <w:pStyle w:val="9"/>
        <w:rPr>
          <w:rFonts w:ascii="仿宋" w:hAnsi="仿宋" w:eastAsia="仿宋"/>
          <w:b/>
          <w:sz w:val="28"/>
          <w:szCs w:val="28"/>
        </w:rPr>
      </w:pPr>
      <w:r>
        <w:rPr>
          <w:rFonts w:hint="eastAsia" w:ascii="仿宋" w:hAnsi="仿宋" w:eastAsia="仿宋"/>
          <w:b/>
          <w:sz w:val="28"/>
          <w:szCs w:val="28"/>
        </w:rPr>
        <w:t xml:space="preserve">    一、指导思想</w:t>
      </w:r>
    </w:p>
    <w:p>
      <w:pPr>
        <w:pStyle w:val="9"/>
        <w:rPr>
          <w:rFonts w:ascii="仿宋" w:hAnsi="仿宋" w:eastAsia="仿宋"/>
          <w:sz w:val="28"/>
          <w:szCs w:val="28"/>
        </w:rPr>
      </w:pPr>
      <w:r>
        <w:rPr>
          <w:rFonts w:hint="eastAsia" w:ascii="仿宋" w:hAnsi="仿宋" w:eastAsia="仿宋"/>
          <w:sz w:val="28"/>
          <w:szCs w:val="28"/>
        </w:rPr>
        <w:t xml:space="preserve">    以习近平新时代中国特色社会主义思想为指导，</w:t>
      </w:r>
      <w:r>
        <w:rPr>
          <w:rFonts w:ascii="仿宋" w:hAnsi="仿宋" w:eastAsia="仿宋"/>
          <w:sz w:val="28"/>
          <w:szCs w:val="28"/>
        </w:rPr>
        <w:t>全面贯彻党的十九大和十九届三中、四中全会精神，深入学习贯彻习近平总书记系列重要讲话精神，</w:t>
      </w:r>
      <w:r>
        <w:rPr>
          <w:rFonts w:hint="eastAsia" w:ascii="仿宋" w:hAnsi="仿宋" w:eastAsia="仿宋"/>
          <w:sz w:val="28"/>
          <w:szCs w:val="28"/>
        </w:rPr>
        <w:t>按照</w:t>
      </w:r>
      <w:r>
        <w:rPr>
          <w:rFonts w:ascii="仿宋" w:hAnsi="仿宋" w:eastAsia="仿宋"/>
          <w:sz w:val="28"/>
          <w:szCs w:val="28"/>
        </w:rPr>
        <w:t>党中央、国务院关于防灾减灾救灾的</w:t>
      </w:r>
      <w:r>
        <w:rPr>
          <w:rFonts w:hint="eastAsia" w:ascii="仿宋" w:hAnsi="仿宋" w:eastAsia="仿宋"/>
          <w:sz w:val="28"/>
          <w:szCs w:val="28"/>
        </w:rPr>
        <w:t>重大</w:t>
      </w:r>
      <w:r>
        <w:rPr>
          <w:rFonts w:ascii="仿宋" w:hAnsi="仿宋" w:eastAsia="仿宋"/>
          <w:sz w:val="28"/>
          <w:szCs w:val="28"/>
        </w:rPr>
        <w:t>决策部署，坚持以人民为中心</w:t>
      </w:r>
      <w:r>
        <w:rPr>
          <w:rFonts w:hint="eastAsia" w:ascii="仿宋" w:hAnsi="仿宋" w:eastAsia="仿宋"/>
          <w:sz w:val="28"/>
          <w:szCs w:val="28"/>
        </w:rPr>
        <w:t>，</w:t>
      </w:r>
      <w:r>
        <w:rPr>
          <w:rFonts w:ascii="仿宋" w:hAnsi="仿宋" w:eastAsia="仿宋"/>
          <w:sz w:val="28"/>
          <w:szCs w:val="28"/>
        </w:rPr>
        <w:t>牢固树立和贯彻落实高质量发展和安全发展的理念，正确处理综合防灾减灾</w:t>
      </w:r>
      <w:r>
        <w:rPr>
          <w:rFonts w:hint="eastAsia" w:ascii="仿宋" w:hAnsi="仿宋" w:eastAsia="仿宋"/>
          <w:sz w:val="28"/>
          <w:szCs w:val="28"/>
        </w:rPr>
        <w:t>救灾与</w:t>
      </w:r>
      <w:r>
        <w:rPr>
          <w:rFonts w:ascii="仿宋" w:hAnsi="仿宋" w:eastAsia="仿宋"/>
          <w:sz w:val="28"/>
          <w:szCs w:val="28"/>
        </w:rPr>
        <w:t>经济社会发展的关系，遵循“规划先行、多规合一、因灾施策、平灾结合”的规划原则，</w:t>
      </w:r>
      <w:r>
        <w:rPr>
          <w:rFonts w:hint="eastAsia" w:ascii="仿宋" w:hAnsi="仿宋" w:eastAsia="仿宋"/>
          <w:sz w:val="28"/>
          <w:szCs w:val="28"/>
        </w:rPr>
        <w:t>深入推进</w:t>
      </w:r>
      <w:r>
        <w:rPr>
          <w:rFonts w:ascii="仿宋" w:hAnsi="仿宋" w:eastAsia="仿宋"/>
          <w:sz w:val="28"/>
          <w:szCs w:val="28"/>
        </w:rPr>
        <w:t>“四个全面”和“八八战略”战略布局</w:t>
      </w:r>
      <w:r>
        <w:rPr>
          <w:rFonts w:hint="eastAsia" w:ascii="仿宋" w:hAnsi="仿宋" w:eastAsia="仿宋"/>
          <w:sz w:val="28"/>
          <w:szCs w:val="28"/>
        </w:rPr>
        <w:t>在宁波的生动实践</w:t>
      </w:r>
      <w:r>
        <w:rPr>
          <w:rFonts w:ascii="仿宋" w:hAnsi="仿宋" w:eastAsia="仿宋"/>
          <w:sz w:val="28"/>
          <w:szCs w:val="28"/>
        </w:rPr>
        <w:t>，协调推进“六争攻坚”行动计划，坚持以防为主、防抗救相结合，坚持常态减灾和非常态救灾相统一</w:t>
      </w:r>
      <w:r>
        <w:rPr>
          <w:rFonts w:hint="eastAsia" w:ascii="仿宋" w:hAnsi="仿宋" w:eastAsia="仿宋"/>
          <w:sz w:val="28"/>
          <w:szCs w:val="28"/>
        </w:rPr>
        <w:t>的总要求</w:t>
      </w:r>
      <w:r>
        <w:rPr>
          <w:rFonts w:ascii="仿宋" w:hAnsi="仿宋" w:eastAsia="仿宋"/>
          <w:sz w:val="28"/>
          <w:szCs w:val="28"/>
        </w:rPr>
        <w:t>，努力实现灾后救助向灾前预防转变、单一灾种向综合减灾转变、减少灾害损失向减轻灾害风险转变，着力构建与经济社会发展相适应的防灾减灾救灾体制机制，着力推进</w:t>
      </w:r>
      <w:r>
        <w:rPr>
          <w:rFonts w:hint="eastAsia" w:ascii="仿宋" w:hAnsi="仿宋" w:eastAsia="仿宋"/>
          <w:sz w:val="28"/>
          <w:szCs w:val="28"/>
        </w:rPr>
        <w:t>防灾减灾救灾</w:t>
      </w:r>
      <w:r>
        <w:rPr>
          <w:rFonts w:ascii="仿宋" w:hAnsi="仿宋" w:eastAsia="仿宋"/>
          <w:sz w:val="28"/>
          <w:szCs w:val="28"/>
        </w:rPr>
        <w:t>体系和能力现代化，全面提升全社会抵御自然灾</w:t>
      </w:r>
      <w:r>
        <w:rPr>
          <w:rFonts w:ascii="仿宋" w:hAnsi="仿宋" w:eastAsia="仿宋" w:cs="仿宋"/>
          <w:sz w:val="28"/>
          <w:szCs w:val="28"/>
        </w:rPr>
        <w:t>害、化解重大安全风险、及时应对处置各类灾害事故的综合治理能力，切实维护人民群众生命财产安全，为实现</w:t>
      </w:r>
      <w:r>
        <w:rPr>
          <w:rFonts w:hint="eastAsia" w:ascii="仿宋" w:hAnsi="仿宋" w:eastAsia="仿宋" w:cs="仿宋"/>
          <w:sz w:val="28"/>
          <w:szCs w:val="28"/>
        </w:rPr>
        <w:t>高水平市域治理现代化，确保城市安全运行提供</w:t>
      </w:r>
      <w:r>
        <w:rPr>
          <w:rFonts w:ascii="仿宋" w:hAnsi="仿宋" w:eastAsia="仿宋" w:cs="仿宋"/>
          <w:sz w:val="28"/>
          <w:szCs w:val="28"/>
        </w:rPr>
        <w:t>坚实</w:t>
      </w:r>
      <w:r>
        <w:rPr>
          <w:rFonts w:hint="eastAsia" w:ascii="仿宋" w:hAnsi="仿宋" w:eastAsia="仿宋" w:cs="仿宋"/>
          <w:sz w:val="28"/>
          <w:szCs w:val="28"/>
        </w:rPr>
        <w:t>的</w:t>
      </w:r>
      <w:r>
        <w:rPr>
          <w:rFonts w:ascii="仿宋" w:hAnsi="仿宋" w:eastAsia="仿宋" w:cs="仿宋"/>
          <w:sz w:val="28"/>
          <w:szCs w:val="28"/>
        </w:rPr>
        <w:t>保障</w:t>
      </w:r>
      <w:r>
        <w:rPr>
          <w:rFonts w:ascii="仿宋" w:hAnsi="仿宋" w:eastAsia="仿宋"/>
          <w:sz w:val="28"/>
          <w:szCs w:val="28"/>
        </w:rPr>
        <w:t>。</w:t>
      </w:r>
    </w:p>
    <w:p>
      <w:pPr>
        <w:pStyle w:val="9"/>
        <w:rPr>
          <w:rFonts w:ascii="黑体" w:hAnsi="黑体" w:eastAsia="黑体"/>
          <w:sz w:val="28"/>
          <w:szCs w:val="28"/>
        </w:rPr>
      </w:pPr>
      <w:r>
        <w:rPr>
          <w:rFonts w:hint="eastAsia" w:ascii="仿宋" w:hAnsi="仿宋" w:eastAsia="仿宋"/>
          <w:b/>
          <w:sz w:val="28"/>
          <w:szCs w:val="28"/>
        </w:rPr>
        <w:t xml:space="preserve">    </w:t>
      </w:r>
      <w:r>
        <w:rPr>
          <w:rFonts w:hint="eastAsia" w:ascii="黑体" w:hAnsi="黑体" w:eastAsia="黑体"/>
          <w:sz w:val="28"/>
          <w:szCs w:val="28"/>
        </w:rPr>
        <w:t>二、</w:t>
      </w:r>
      <w:r>
        <w:rPr>
          <w:rFonts w:ascii="黑体" w:hAnsi="黑体" w:eastAsia="黑体"/>
          <w:sz w:val="28"/>
          <w:szCs w:val="28"/>
        </w:rPr>
        <w:t>规划原则</w:t>
      </w:r>
    </w:p>
    <w:p>
      <w:pPr>
        <w:pStyle w:val="9"/>
        <w:rPr>
          <w:rFonts w:ascii="仿宋" w:hAnsi="仿宋" w:eastAsia="仿宋"/>
          <w:sz w:val="28"/>
          <w:szCs w:val="28"/>
        </w:rPr>
      </w:pPr>
      <w:r>
        <w:rPr>
          <w:rFonts w:hint="eastAsia" w:ascii="仿宋" w:hAnsi="仿宋" w:eastAsia="仿宋"/>
          <w:b/>
          <w:sz w:val="28"/>
          <w:szCs w:val="28"/>
        </w:rPr>
        <w:t xml:space="preserve">  </w:t>
      </w:r>
      <w:r>
        <w:rPr>
          <w:rFonts w:hint="eastAsia"/>
          <w:sz w:val="28"/>
          <w:szCs w:val="28"/>
        </w:rPr>
        <w:t xml:space="preserve">  </w:t>
      </w:r>
      <w:r>
        <w:rPr>
          <w:rFonts w:hint="eastAsia" w:ascii="仿宋" w:hAnsi="仿宋" w:eastAsia="仿宋"/>
          <w:b/>
          <w:sz w:val="28"/>
          <w:szCs w:val="28"/>
        </w:rPr>
        <w:t>——</w:t>
      </w:r>
      <w:r>
        <w:rPr>
          <w:rFonts w:ascii="仿宋" w:hAnsi="仿宋" w:eastAsia="仿宋"/>
          <w:b/>
          <w:sz w:val="28"/>
          <w:szCs w:val="28"/>
        </w:rPr>
        <w:t>以人为本，底线思维。</w:t>
      </w:r>
      <w:r>
        <w:rPr>
          <w:rFonts w:ascii="仿宋" w:hAnsi="仿宋" w:eastAsia="仿宋"/>
          <w:sz w:val="28"/>
          <w:szCs w:val="28"/>
        </w:rPr>
        <w:t>坚持以人为本、尊重生命、保障安全、因地制宜、平灾结合</w:t>
      </w:r>
      <w:r>
        <w:rPr>
          <w:rFonts w:hint="eastAsia" w:ascii="仿宋" w:hAnsi="仿宋" w:eastAsia="仿宋"/>
          <w:sz w:val="28"/>
          <w:szCs w:val="28"/>
        </w:rPr>
        <w:t>的原则</w:t>
      </w:r>
      <w:r>
        <w:rPr>
          <w:rFonts w:ascii="仿宋" w:hAnsi="仿宋" w:eastAsia="仿宋"/>
          <w:sz w:val="28"/>
          <w:szCs w:val="28"/>
        </w:rPr>
        <w:t>，牢固树立</w:t>
      </w:r>
      <w:r>
        <w:rPr>
          <w:rFonts w:hint="eastAsia" w:ascii="仿宋" w:hAnsi="仿宋" w:eastAsia="仿宋"/>
          <w:sz w:val="28"/>
          <w:szCs w:val="28"/>
        </w:rPr>
        <w:t>安全发展</w:t>
      </w:r>
      <w:r>
        <w:rPr>
          <w:rFonts w:ascii="仿宋" w:hAnsi="仿宋" w:eastAsia="仿宋"/>
          <w:sz w:val="28"/>
          <w:szCs w:val="28"/>
        </w:rPr>
        <w:t>和灾害风险管理理念，坚守防灾</w:t>
      </w:r>
      <w:r>
        <w:rPr>
          <w:rFonts w:hint="eastAsia" w:ascii="仿宋" w:hAnsi="仿宋" w:eastAsia="仿宋"/>
          <w:sz w:val="28"/>
          <w:szCs w:val="28"/>
        </w:rPr>
        <w:t>减灾</w:t>
      </w:r>
      <w:r>
        <w:rPr>
          <w:rFonts w:ascii="仿宋" w:hAnsi="仿宋" w:eastAsia="仿宋"/>
          <w:sz w:val="28"/>
          <w:szCs w:val="28"/>
        </w:rPr>
        <w:t>安全底线，</w:t>
      </w:r>
      <w:r>
        <w:rPr>
          <w:rFonts w:hint="eastAsia" w:ascii="仿宋" w:hAnsi="仿宋" w:eastAsia="仿宋"/>
          <w:sz w:val="28"/>
          <w:szCs w:val="28"/>
        </w:rPr>
        <w:t>切实</w:t>
      </w:r>
      <w:r>
        <w:rPr>
          <w:rFonts w:ascii="仿宋" w:hAnsi="仿宋" w:eastAsia="仿宋"/>
          <w:sz w:val="28"/>
          <w:szCs w:val="28"/>
        </w:rPr>
        <w:t>把确保人民群众生命安全放在首位，将防灾减灾救灾作为社会治理体系纳入国民经济和社会发展总体规划，全面促进综合防灾减灾救灾事业与经济社会建设协同发展。</w:t>
      </w:r>
    </w:p>
    <w:p>
      <w:pPr>
        <w:pStyle w:val="9"/>
        <w:rPr>
          <w:rFonts w:ascii="仿宋" w:hAnsi="仿宋" w:eastAsia="仿宋"/>
          <w:sz w:val="28"/>
          <w:szCs w:val="28"/>
        </w:rPr>
      </w:pPr>
      <w:r>
        <w:rPr>
          <w:rFonts w:hint="eastAsia" w:ascii="仿宋" w:hAnsi="仿宋" w:eastAsia="仿宋"/>
          <w:b/>
          <w:sz w:val="28"/>
          <w:szCs w:val="28"/>
        </w:rPr>
        <w:t xml:space="preserve">    ——</w:t>
      </w:r>
      <w:r>
        <w:rPr>
          <w:rFonts w:ascii="仿宋" w:hAnsi="仿宋" w:eastAsia="仿宋"/>
          <w:b/>
          <w:sz w:val="28"/>
          <w:szCs w:val="28"/>
        </w:rPr>
        <w:t>统筹规划，协同高效。</w:t>
      </w:r>
      <w:r>
        <w:rPr>
          <w:rFonts w:ascii="仿宋" w:hAnsi="仿宋" w:eastAsia="仿宋"/>
          <w:sz w:val="28"/>
          <w:szCs w:val="28"/>
        </w:rPr>
        <w:t>坚持常态功能和防灾功能协调共用、多防灾功能综合共享</w:t>
      </w:r>
      <w:r>
        <w:rPr>
          <w:rFonts w:hint="eastAsia" w:ascii="仿宋" w:hAnsi="仿宋" w:eastAsia="仿宋"/>
          <w:sz w:val="28"/>
          <w:szCs w:val="28"/>
        </w:rPr>
        <w:t>的</w:t>
      </w:r>
      <w:r>
        <w:rPr>
          <w:rFonts w:ascii="仿宋" w:hAnsi="仿宋" w:eastAsia="仿宋"/>
          <w:sz w:val="28"/>
          <w:szCs w:val="28"/>
        </w:rPr>
        <w:t>原则，根据城乡规模、发展布局及灾害类型、严重程度、危急程度，以设定最大灾害效应为基准，分析城乡防灾需求及安全防护和应急保障服务要求，合理设定城乡灾害综合防御目标和标准，突出多元承灾节点功能，划分防灾分区，分类推进防御体系建设，推动形成“城乡一体、区域协作、社会参与”</w:t>
      </w:r>
      <w:r>
        <w:rPr>
          <w:rFonts w:hint="eastAsia" w:ascii="仿宋" w:hAnsi="仿宋" w:eastAsia="仿宋"/>
          <w:sz w:val="28"/>
          <w:szCs w:val="28"/>
        </w:rPr>
        <w:t>的</w:t>
      </w:r>
      <w:r>
        <w:rPr>
          <w:rFonts w:ascii="仿宋" w:hAnsi="仿宋" w:eastAsia="仿宋"/>
          <w:sz w:val="28"/>
          <w:szCs w:val="28"/>
        </w:rPr>
        <w:t>防御新格局。</w:t>
      </w:r>
    </w:p>
    <w:p>
      <w:pPr>
        <w:pStyle w:val="9"/>
        <w:rPr>
          <w:rFonts w:ascii="仿宋" w:hAnsi="仿宋" w:eastAsia="仿宋"/>
          <w:sz w:val="28"/>
          <w:szCs w:val="28"/>
        </w:rPr>
      </w:pPr>
      <w:r>
        <w:rPr>
          <w:rFonts w:hint="eastAsia" w:ascii="仿宋" w:hAnsi="仿宋" w:eastAsia="仿宋"/>
          <w:b/>
          <w:sz w:val="28"/>
          <w:szCs w:val="28"/>
        </w:rPr>
        <w:t xml:space="preserve">    ——</w:t>
      </w:r>
      <w:r>
        <w:rPr>
          <w:rFonts w:ascii="仿宋" w:hAnsi="仿宋" w:eastAsia="仿宋"/>
          <w:b/>
          <w:sz w:val="28"/>
          <w:szCs w:val="28"/>
        </w:rPr>
        <w:t>关口前移，科技支撑。</w:t>
      </w:r>
      <w:r>
        <w:rPr>
          <w:rFonts w:ascii="仿宋" w:hAnsi="仿宋" w:eastAsia="仿宋"/>
          <w:sz w:val="28"/>
          <w:szCs w:val="28"/>
        </w:rPr>
        <w:t>坚持预防为、防抗避救相结合的方针，坚持以专业性评估为基础，统筹考虑重大危险源预防，推动关口前移、标本兼治，科学论证及全面评估城乡灾害风险，提出搬迁、除险、防控等规划治理要求，提出建筑工程抗灾能力改善和灾害风险控制的基本对策，完善风险监测评估和防范科技支撑体系，促进先进技术装备的推广应用，提升智能化管理水平。</w:t>
      </w:r>
    </w:p>
    <w:p>
      <w:pPr>
        <w:pStyle w:val="9"/>
        <w:rPr>
          <w:rFonts w:ascii="仿宋" w:hAnsi="仿宋" w:eastAsia="仿宋"/>
          <w:sz w:val="28"/>
          <w:szCs w:val="28"/>
        </w:rPr>
      </w:pPr>
      <w:r>
        <w:rPr>
          <w:rFonts w:hint="eastAsia" w:ascii="仿宋" w:hAnsi="仿宋" w:eastAsia="仿宋"/>
          <w:b/>
          <w:sz w:val="28"/>
          <w:szCs w:val="28"/>
        </w:rPr>
        <w:t xml:space="preserve">    ——</w:t>
      </w:r>
      <w:r>
        <w:rPr>
          <w:rFonts w:ascii="仿宋" w:hAnsi="仿宋" w:eastAsia="仿宋"/>
          <w:b/>
          <w:sz w:val="28"/>
          <w:szCs w:val="28"/>
        </w:rPr>
        <w:t>政府主导，社会参与。</w:t>
      </w:r>
      <w:r>
        <w:rPr>
          <w:rFonts w:ascii="仿宋" w:hAnsi="仿宋" w:eastAsia="仿宋"/>
          <w:sz w:val="28"/>
          <w:szCs w:val="28"/>
        </w:rPr>
        <w:t>坚持统筹协调，注重综合防灾减灾救灾实效，因灾施策、优化城乡发展布局，整合协调城乡防灾资源，强化源头治理，充分发挥政府主导作用，优化社会力量参与环境，鼓励支持市场参与防灾减灾救灾管理与建设，推动形成“共建共治共享”新格局，全面提升综合防灾减灾救灾现代化能力水平。</w:t>
      </w:r>
    </w:p>
    <w:p>
      <w:pPr>
        <w:pStyle w:val="9"/>
        <w:rPr>
          <w:rFonts w:ascii="仿宋" w:hAnsi="仿宋" w:eastAsia="仿宋"/>
          <w:sz w:val="28"/>
          <w:szCs w:val="28"/>
        </w:rPr>
      </w:pPr>
      <w:r>
        <w:rPr>
          <w:rFonts w:hint="eastAsia" w:ascii="仿宋" w:hAnsi="仿宋" w:eastAsia="仿宋"/>
          <w:b/>
          <w:sz w:val="28"/>
          <w:szCs w:val="28"/>
        </w:rPr>
        <w:t xml:space="preserve">    ——</w:t>
      </w:r>
      <w:r>
        <w:rPr>
          <w:rFonts w:ascii="仿宋" w:hAnsi="仿宋" w:eastAsia="仿宋"/>
          <w:b/>
          <w:sz w:val="28"/>
          <w:szCs w:val="28"/>
        </w:rPr>
        <w:t>立足长远，创新发展。</w:t>
      </w:r>
      <w:r>
        <w:rPr>
          <w:rFonts w:ascii="仿宋" w:hAnsi="仿宋" w:eastAsia="仿宋"/>
          <w:sz w:val="28"/>
          <w:szCs w:val="28"/>
        </w:rPr>
        <w:t>充分发扬宁波诚信、务实、开放、创新的精神，围绕社会治理体系和能力现代化的建设要求，按照城乡生命线系统和应急救援系统建设标准，统筹规划布局避灾安置场所、应急救援通道和应急指挥、医疗卫生、消防站、救灾物资储备等设施，合理提出供水、供电、通信、供热、排水、环卫等基础设施设防规划，打造防灾减灾救灾治理新亮点，提高防灾减灾救灾现代化、法制化、智能化建设程度。</w:t>
      </w:r>
    </w:p>
    <w:p>
      <w:pPr>
        <w:pStyle w:val="9"/>
        <w:rPr>
          <w:rFonts w:ascii="黑体" w:hAnsi="黑体" w:eastAsia="黑体"/>
          <w:sz w:val="28"/>
          <w:szCs w:val="28"/>
        </w:rPr>
      </w:pPr>
      <w:r>
        <w:rPr>
          <w:rFonts w:hint="eastAsia" w:ascii="仿宋" w:hAnsi="仿宋" w:eastAsia="仿宋"/>
          <w:sz w:val="28"/>
          <w:szCs w:val="28"/>
        </w:rPr>
        <w:t xml:space="preserve">    </w:t>
      </w:r>
      <w:r>
        <w:rPr>
          <w:rFonts w:hint="eastAsia" w:ascii="黑体" w:hAnsi="黑体" w:eastAsia="黑体"/>
          <w:sz w:val="28"/>
          <w:szCs w:val="28"/>
        </w:rPr>
        <w:t>三、规划思路和目标</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（一）规划思路。</w:t>
      </w:r>
      <w:r>
        <w:rPr>
          <w:rFonts w:hint="eastAsia" w:ascii="仿宋" w:hAnsi="仿宋" w:eastAsia="仿宋"/>
          <w:color w:val="000000" w:themeColor="text1"/>
          <w:sz w:val="28"/>
          <w:szCs w:val="28"/>
          <w14:textFill>
            <w14:solidFill>
              <w14:schemeClr w14:val="tx1"/>
            </w14:solidFill>
          </w14:textFill>
        </w:rPr>
        <w:t>围绕“一带一路”建设和长江三角洲区域一体化发展战略对宁波市的发展要求，以风险管理和韧性城市建设“两大理念”为指导，以城市风险管控为主线，以灾害治理为主导，突出综合防御体系和综合应对体系“两大体系”建设,编制实施空间布局规划、灾害防御设施规划、应急管理体系规划、社会韧性提升规划“四个方面”内容，构建</w:t>
      </w:r>
      <w:r>
        <w:rPr>
          <w:rFonts w:ascii="仿宋" w:hAnsi="仿宋" w:eastAsia="仿宋"/>
          <w:color w:val="000000" w:themeColor="text1"/>
          <w:sz w:val="28"/>
          <w:szCs w:val="28"/>
          <w14:textFill>
            <w14:solidFill>
              <w14:schemeClr w14:val="tx1"/>
            </w14:solidFill>
          </w14:textFill>
        </w:rPr>
        <w:t>应急</w:t>
      </w:r>
      <w:r>
        <w:rPr>
          <w:rFonts w:hint="eastAsia" w:ascii="仿宋" w:hAnsi="仿宋" w:eastAsia="仿宋"/>
          <w:color w:val="000000" w:themeColor="text1"/>
          <w:sz w:val="28"/>
          <w:szCs w:val="28"/>
          <w14:textFill>
            <w14:solidFill>
              <w14:schemeClr w14:val="tx1"/>
            </w14:solidFill>
          </w14:textFill>
        </w:rPr>
        <w:t>管理、自然灾害、安全事故</w:t>
      </w:r>
      <w:r>
        <w:rPr>
          <w:rFonts w:ascii="仿宋" w:hAnsi="仿宋" w:eastAsia="仿宋"/>
          <w:color w:val="000000" w:themeColor="text1"/>
          <w:sz w:val="28"/>
          <w:szCs w:val="28"/>
          <w14:textFill>
            <w14:solidFill>
              <w14:schemeClr w14:val="tx1"/>
            </w14:solidFill>
          </w14:textFill>
        </w:rPr>
        <w:t>多灾种风险预警与</w:t>
      </w:r>
      <w:r>
        <w:rPr>
          <w:rFonts w:hint="eastAsia" w:ascii="仿宋" w:hAnsi="仿宋" w:eastAsia="仿宋"/>
          <w:color w:val="000000" w:themeColor="text1"/>
          <w:sz w:val="28"/>
          <w:szCs w:val="28"/>
          <w14:textFill>
            <w14:solidFill>
              <w14:schemeClr w14:val="tx1"/>
            </w14:solidFill>
          </w14:textFill>
        </w:rPr>
        <w:t>防范</w:t>
      </w:r>
      <w:r>
        <w:rPr>
          <w:rFonts w:ascii="仿宋" w:hAnsi="仿宋" w:eastAsia="仿宋"/>
          <w:color w:val="000000" w:themeColor="text1"/>
          <w:sz w:val="28"/>
          <w:szCs w:val="28"/>
          <w14:textFill>
            <w14:solidFill>
              <w14:schemeClr w14:val="tx1"/>
            </w14:solidFill>
          </w14:textFill>
        </w:rPr>
        <w:t>应对的全方位“平灾结合”</w:t>
      </w:r>
      <w:r>
        <w:rPr>
          <w:rFonts w:hint="eastAsia" w:ascii="仿宋" w:hAnsi="仿宋" w:eastAsia="仿宋"/>
          <w:color w:val="000000" w:themeColor="text1"/>
          <w:sz w:val="28"/>
          <w:szCs w:val="28"/>
          <w14:textFill>
            <w14:solidFill>
              <w14:schemeClr w14:val="tx1"/>
            </w14:solidFill>
          </w14:textFill>
        </w:rPr>
        <w:t>的</w:t>
      </w:r>
      <w:r>
        <w:rPr>
          <w:rFonts w:ascii="仿宋" w:hAnsi="仿宋" w:eastAsia="仿宋"/>
          <w:color w:val="000000" w:themeColor="text1"/>
          <w:sz w:val="28"/>
          <w:szCs w:val="28"/>
          <w14:textFill>
            <w14:solidFill>
              <w14:schemeClr w14:val="tx1"/>
            </w14:solidFill>
          </w14:textFill>
        </w:rPr>
        <w:t>防</w:t>
      </w:r>
      <w:r>
        <w:rPr>
          <w:rFonts w:hint="eastAsia" w:ascii="仿宋" w:hAnsi="仿宋" w:eastAsia="仿宋"/>
          <w:color w:val="000000" w:themeColor="text1"/>
          <w:sz w:val="28"/>
          <w:szCs w:val="28"/>
          <w14:textFill>
            <w14:solidFill>
              <w14:schemeClr w14:val="tx1"/>
            </w14:solidFill>
          </w14:textFill>
        </w:rPr>
        <w:t>治格局。</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（二）规划目标。</w:t>
      </w:r>
      <w:r>
        <w:rPr>
          <w:rFonts w:hint="eastAsia" w:ascii="仿宋" w:hAnsi="仿宋" w:eastAsia="仿宋"/>
          <w:b/>
          <w:sz w:val="28"/>
          <w:szCs w:val="28"/>
        </w:rPr>
        <w:t>总体目标：构建</w:t>
      </w:r>
      <w:r>
        <w:rPr>
          <w:rFonts w:hint="eastAsia" w:ascii="仿宋" w:hAnsi="仿宋" w:eastAsia="仿宋"/>
          <w:b/>
          <w:bCs/>
          <w:sz w:val="28"/>
          <w:szCs w:val="28"/>
        </w:rPr>
        <w:t>现代化综合防灾减灾救灾体系和保障能力，全方位提升安全城市保障能力</w:t>
      </w:r>
      <w:r>
        <w:rPr>
          <w:rFonts w:hint="eastAsia" w:ascii="仿宋" w:hAnsi="仿宋" w:eastAsia="仿宋"/>
          <w:b/>
          <w:sz w:val="28"/>
          <w:szCs w:val="28"/>
        </w:rPr>
        <w:t>。</w:t>
      </w:r>
      <w:r>
        <w:rPr>
          <w:rFonts w:hint="eastAsia" w:ascii="仿宋" w:hAnsi="仿宋" w:eastAsia="仿宋"/>
          <w:color w:val="000000" w:themeColor="text1"/>
          <w:sz w:val="28"/>
          <w:szCs w:val="28"/>
          <w14:textFill>
            <w14:solidFill>
              <w14:schemeClr w14:val="tx1"/>
            </w14:solidFill>
          </w14:textFill>
        </w:rPr>
        <w:t>2025年初步实现防灾减灾救灾体系和保障能力的现代化，</w:t>
      </w:r>
      <w:r>
        <w:rPr>
          <w:rFonts w:ascii="仿宋" w:hAnsi="仿宋" w:eastAsia="仿宋"/>
          <w:color w:val="000000" w:themeColor="text1"/>
          <w:sz w:val="28"/>
          <w:szCs w:val="28"/>
          <w14:textFill>
            <w14:solidFill>
              <w14:schemeClr w14:val="tx1"/>
            </w14:solidFill>
          </w14:textFill>
        </w:rPr>
        <w:t>灾害直接经济损失不高于年</w:t>
      </w:r>
      <w:r>
        <w:rPr>
          <w:rFonts w:hint="eastAsia" w:ascii="仿宋" w:hAnsi="仿宋" w:eastAsia="仿宋"/>
          <w:color w:val="000000" w:themeColor="text1"/>
          <w:sz w:val="28"/>
          <w:szCs w:val="28"/>
          <w14:textFill>
            <w14:solidFill>
              <w14:schemeClr w14:val="tx1"/>
            </w14:solidFill>
          </w14:textFill>
        </w:rPr>
        <w:t>平均</w:t>
      </w:r>
      <w:r>
        <w:rPr>
          <w:rFonts w:ascii="仿宋" w:hAnsi="仿宋" w:eastAsia="仿宋"/>
          <w:color w:val="000000" w:themeColor="text1"/>
          <w:sz w:val="28"/>
          <w:szCs w:val="28"/>
          <w14:textFill>
            <w14:solidFill>
              <w14:schemeClr w14:val="tx1"/>
            </w14:solidFill>
          </w14:textFill>
        </w:rPr>
        <w:t>GDP的1%</w:t>
      </w:r>
      <w:r>
        <w:rPr>
          <w:rFonts w:hint="eastAsia" w:ascii="仿宋" w:hAnsi="仿宋" w:eastAsia="仿宋"/>
          <w:color w:val="000000" w:themeColor="text1"/>
          <w:sz w:val="28"/>
          <w:szCs w:val="28"/>
          <w14:textFill>
            <w14:solidFill>
              <w14:schemeClr w14:val="tx1"/>
            </w14:solidFill>
          </w14:textFill>
        </w:rPr>
        <w:t>，年均每十万人因自然灾害死亡率控制在0</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0</w:t>
      </w: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全民安全文明素质提升，安全生产</w:t>
      </w:r>
      <w:r>
        <w:rPr>
          <w:rFonts w:hint="eastAsia" w:ascii="仿宋" w:hAnsi="仿宋" w:eastAsia="仿宋"/>
          <w:color w:val="000000" w:themeColor="text1"/>
          <w:sz w:val="28"/>
          <w:szCs w:val="28"/>
          <w14:textFill>
            <w14:solidFill>
              <w14:schemeClr w14:val="tx1"/>
            </w14:solidFill>
          </w14:textFill>
        </w:rPr>
        <w:t>保障能力明显增强。2035年，综合防灾减灾体系和保障能力高度现代化，城市安全韧性度进一步增强，</w:t>
      </w:r>
      <w:r>
        <w:rPr>
          <w:rFonts w:ascii="仿宋" w:hAnsi="仿宋" w:eastAsia="仿宋"/>
          <w:color w:val="000000" w:themeColor="text1"/>
          <w:sz w:val="28"/>
          <w:szCs w:val="28"/>
          <w14:textFill>
            <w14:solidFill>
              <w14:schemeClr w14:val="tx1"/>
            </w14:solidFill>
          </w14:textFill>
        </w:rPr>
        <w:t>灾害直接经济损失不高于年</w:t>
      </w:r>
      <w:r>
        <w:rPr>
          <w:rFonts w:hint="eastAsia" w:ascii="仿宋" w:hAnsi="仿宋" w:eastAsia="仿宋"/>
          <w:color w:val="000000" w:themeColor="text1"/>
          <w:sz w:val="28"/>
          <w:szCs w:val="28"/>
          <w14:textFill>
            <w14:solidFill>
              <w14:schemeClr w14:val="tx1"/>
            </w14:solidFill>
          </w14:textFill>
        </w:rPr>
        <w:t>平均</w:t>
      </w:r>
      <w:r>
        <w:rPr>
          <w:rFonts w:ascii="仿宋" w:hAnsi="仿宋" w:eastAsia="仿宋"/>
          <w:color w:val="000000" w:themeColor="text1"/>
          <w:sz w:val="28"/>
          <w:szCs w:val="28"/>
          <w14:textFill>
            <w14:solidFill>
              <w14:schemeClr w14:val="tx1"/>
            </w14:solidFill>
          </w14:textFill>
        </w:rPr>
        <w:t>GDP的</w:t>
      </w:r>
      <w:r>
        <w:rPr>
          <w:rFonts w:hint="eastAsia" w:ascii="仿宋" w:hAnsi="仿宋" w:eastAsia="仿宋"/>
          <w:color w:val="000000" w:themeColor="text1"/>
          <w:sz w:val="28"/>
          <w:szCs w:val="28"/>
          <w14:textFill>
            <w14:solidFill>
              <w14:schemeClr w14:val="tx1"/>
            </w14:solidFill>
          </w14:textFill>
        </w:rPr>
        <w:t>0</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9</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年均每十万人因自然灾害死亡率控制在0</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02，</w:t>
      </w:r>
      <w:r>
        <w:rPr>
          <w:rFonts w:ascii="仿宋" w:hAnsi="仿宋" w:eastAsia="仿宋"/>
          <w:color w:val="000000" w:themeColor="text1"/>
          <w:sz w:val="28"/>
          <w:szCs w:val="28"/>
          <w14:textFill>
            <w14:solidFill>
              <w14:schemeClr w14:val="tx1"/>
            </w14:solidFill>
          </w14:textFill>
        </w:rPr>
        <w:t>全民安全文明素质</w:t>
      </w:r>
      <w:r>
        <w:rPr>
          <w:rFonts w:hint="eastAsia" w:ascii="仿宋" w:hAnsi="仿宋" w:eastAsia="仿宋"/>
          <w:color w:val="000000" w:themeColor="text1"/>
          <w:sz w:val="28"/>
          <w:szCs w:val="28"/>
          <w14:textFill>
            <w14:solidFill>
              <w14:schemeClr w14:val="tx1"/>
            </w14:solidFill>
          </w14:textFill>
        </w:rPr>
        <w:t>全面</w:t>
      </w:r>
      <w:r>
        <w:rPr>
          <w:rFonts w:ascii="仿宋" w:hAnsi="仿宋" w:eastAsia="仿宋"/>
          <w:color w:val="000000" w:themeColor="text1"/>
          <w:sz w:val="28"/>
          <w:szCs w:val="28"/>
          <w14:textFill>
            <w14:solidFill>
              <w14:schemeClr w14:val="tx1"/>
            </w14:solidFill>
          </w14:textFill>
        </w:rPr>
        <w:t>提升，安全生产</w:t>
      </w:r>
      <w:r>
        <w:rPr>
          <w:rFonts w:hint="eastAsia" w:ascii="仿宋" w:hAnsi="仿宋" w:eastAsia="仿宋"/>
          <w:color w:val="000000" w:themeColor="text1"/>
          <w:sz w:val="28"/>
          <w:szCs w:val="28"/>
          <w14:textFill>
            <w14:solidFill>
              <w14:schemeClr w14:val="tx1"/>
            </w14:solidFill>
          </w14:textFill>
        </w:rPr>
        <w:t>保障能力显著增强。</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    ——防灾减灾救灾制度体系更加完善。</w:t>
      </w:r>
      <w:r>
        <w:rPr>
          <w:rFonts w:hint="eastAsia" w:ascii="仿宋" w:hAnsi="仿宋" w:eastAsia="仿宋"/>
          <w:color w:val="000000" w:themeColor="text1"/>
          <w:sz w:val="28"/>
          <w:szCs w:val="28"/>
          <w14:textFill>
            <w14:solidFill>
              <w14:schemeClr w14:val="tx1"/>
            </w14:solidFill>
          </w14:textFill>
        </w:rPr>
        <w:t>各级减灾委员会及其办公室的统筹和综合协调职能更加明确，主要灾种防灾减灾救灾指挥机构的应急指挥与决策部署作用得到充分发挥；以专项防灾减灾救灾政策法规为主的、相关预案为配套的</w:t>
      </w:r>
      <w:r>
        <w:rPr>
          <w:rFonts w:ascii="仿宋" w:hAnsi="仿宋" w:eastAsia="仿宋"/>
          <w:color w:val="000000" w:themeColor="text1"/>
          <w:sz w:val="28"/>
          <w:szCs w:val="28"/>
          <w14:textFill>
            <w14:solidFill>
              <w14:schemeClr w14:val="tx1"/>
            </w14:solidFill>
          </w14:textFill>
        </w:rPr>
        <w:t>防灾减灾救灾</w:t>
      </w:r>
      <w:r>
        <w:rPr>
          <w:rFonts w:hint="eastAsia" w:ascii="仿宋" w:hAnsi="仿宋" w:eastAsia="仿宋"/>
          <w:color w:val="000000" w:themeColor="text1"/>
          <w:sz w:val="28"/>
          <w:szCs w:val="28"/>
          <w14:textFill>
            <w14:solidFill>
              <w14:schemeClr w14:val="tx1"/>
            </w14:solidFill>
          </w14:textFill>
        </w:rPr>
        <w:t>制度</w:t>
      </w:r>
      <w:r>
        <w:rPr>
          <w:rFonts w:ascii="仿宋" w:hAnsi="仿宋" w:eastAsia="仿宋"/>
          <w:color w:val="000000" w:themeColor="text1"/>
          <w:sz w:val="28"/>
          <w:szCs w:val="28"/>
          <w14:textFill>
            <w14:solidFill>
              <w14:schemeClr w14:val="tx1"/>
            </w14:solidFill>
          </w14:textFill>
        </w:rPr>
        <w:t>体系</w:t>
      </w:r>
      <w:r>
        <w:rPr>
          <w:rFonts w:hint="eastAsia" w:ascii="仿宋" w:hAnsi="仿宋" w:eastAsia="仿宋"/>
          <w:color w:val="000000" w:themeColor="text1"/>
          <w:sz w:val="28"/>
          <w:szCs w:val="28"/>
          <w14:textFill>
            <w14:solidFill>
              <w14:schemeClr w14:val="tx1"/>
            </w14:solidFill>
          </w14:textFill>
        </w:rPr>
        <w:t>更加完善，与全面小康社会相适应的自然灾害救助水平逐年提升，政府向社会购买服务力度明显增强。</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    ——防灾减灾救灾防御体系更加健全。</w:t>
      </w:r>
      <w:r>
        <w:rPr>
          <w:rFonts w:ascii="仿宋" w:hAnsi="仿宋" w:eastAsia="仿宋"/>
          <w:color w:val="000000" w:themeColor="text1"/>
          <w:sz w:val="28"/>
          <w:szCs w:val="28"/>
          <w14:textFill>
            <w14:solidFill>
              <w14:schemeClr w14:val="tx1"/>
            </w14:solidFill>
          </w14:textFill>
        </w:rPr>
        <w:t>灾害监测预警系统和信息网络系统，</w:t>
      </w:r>
      <w:r>
        <w:rPr>
          <w:rFonts w:hint="eastAsia" w:ascii="仿宋" w:hAnsi="仿宋" w:eastAsia="仿宋"/>
          <w:color w:val="000000" w:themeColor="text1"/>
          <w:sz w:val="28"/>
          <w:szCs w:val="28"/>
          <w14:textFill>
            <w14:solidFill>
              <w14:schemeClr w14:val="tx1"/>
            </w14:solidFill>
          </w14:textFill>
        </w:rPr>
        <w:t>特别是智能技术装备应用，灾害风险评估能力及信息发布的准确性、时效性和社会公众覆盖率明显提高；</w:t>
      </w:r>
      <w:r>
        <w:rPr>
          <w:rFonts w:hint="eastAsia" w:ascii="仿宋" w:hAnsi="仿宋" w:eastAsia="仿宋"/>
          <w:sz w:val="28"/>
          <w:szCs w:val="28"/>
        </w:rPr>
        <w:t>避灾安置系统、生命线应急保障系统、应急救灾物资储备系统建设，</w:t>
      </w:r>
      <w:r>
        <w:rPr>
          <w:rFonts w:hint="eastAsia" w:ascii="仿宋" w:hAnsi="仿宋" w:eastAsia="仿宋"/>
          <w:color w:val="000000" w:themeColor="text1"/>
          <w:sz w:val="28"/>
          <w:szCs w:val="28"/>
          <w14:textFill>
            <w14:solidFill>
              <w14:schemeClr w14:val="tx1"/>
            </w14:solidFill>
          </w14:textFill>
        </w:rPr>
        <w:t>特别</w:t>
      </w:r>
      <w:r>
        <w:rPr>
          <w:rFonts w:ascii="仿宋" w:hAnsi="仿宋" w:eastAsia="仿宋"/>
          <w:color w:val="000000" w:themeColor="text1"/>
          <w:sz w:val="28"/>
          <w:szCs w:val="28"/>
          <w14:textFill>
            <w14:solidFill>
              <w14:schemeClr w14:val="tx1"/>
            </w14:solidFill>
          </w14:textFill>
        </w:rPr>
        <w:t>海绵城市</w:t>
      </w:r>
      <w:r>
        <w:rPr>
          <w:rFonts w:hint="eastAsia" w:ascii="仿宋" w:hAnsi="仿宋" w:eastAsia="仿宋"/>
          <w:color w:val="000000" w:themeColor="text1"/>
          <w:sz w:val="28"/>
          <w:szCs w:val="28"/>
          <w14:textFill>
            <w14:solidFill>
              <w14:schemeClr w14:val="tx1"/>
            </w14:solidFill>
          </w14:textFill>
        </w:rPr>
        <w:t>、防洪排涝工程、危化区隔离带和防灾公园（停车场）、停机坪、疏散通道的建设，有效降低灾害毁损程度，防御基础设施和公共安全服务设施的设防水平明显提升。</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b/>
          <w:sz w:val="28"/>
          <w:szCs w:val="28"/>
        </w:rPr>
        <w:t xml:space="preserve">    ——各类灾害应急保障水平显著提高。</w:t>
      </w:r>
      <w:r>
        <w:rPr>
          <w:rFonts w:hint="eastAsia" w:ascii="仿宋" w:hAnsi="仿宋" w:eastAsia="仿宋"/>
          <w:sz w:val="28"/>
          <w:szCs w:val="28"/>
        </w:rPr>
        <w:t>灾害应急指挥救援体系更加完善</w:t>
      </w:r>
      <w:r>
        <w:rPr>
          <w:rFonts w:hint="eastAsia" w:ascii="仿宋" w:hAnsi="仿宋" w:eastAsia="仿宋"/>
          <w:color w:val="000000" w:themeColor="text1"/>
          <w:sz w:val="28"/>
          <w:szCs w:val="28"/>
          <w14:textFill>
            <w14:solidFill>
              <w14:schemeClr w14:val="tx1"/>
            </w14:solidFill>
          </w14:textFill>
        </w:rPr>
        <w:t>，社会力量和资源的统筹能力，应急指挥的决策水平大幅度提升；</w:t>
      </w:r>
      <w:r>
        <w:rPr>
          <w:rFonts w:hint="eastAsia" w:ascii="仿宋" w:hAnsi="仿宋" w:eastAsia="仿宋"/>
          <w:sz w:val="28"/>
          <w:szCs w:val="28"/>
        </w:rPr>
        <w:t>安全风险管理体系更加完善，安全风险识别评价、危化品管控、安全事故监管，风险动态长效机制更加完善，应急救援救灾水平明显提升；</w:t>
      </w:r>
      <w:r>
        <w:rPr>
          <w:rFonts w:hint="eastAsia" w:ascii="仿宋" w:hAnsi="仿宋" w:eastAsia="仿宋"/>
          <w:color w:val="000000" w:themeColor="text1"/>
          <w:sz w:val="28"/>
          <w:szCs w:val="28"/>
          <w14:textFill>
            <w14:solidFill>
              <w14:schemeClr w14:val="tx1"/>
            </w14:solidFill>
          </w14:textFill>
        </w:rPr>
        <w:t>多灾种应急救援体系基本形成，灾害应对处置能力逐年提高。</w:t>
      </w:r>
    </w:p>
    <w:p>
      <w:pPr>
        <w:pStyle w:val="9"/>
        <w:rPr>
          <w:rFonts w:ascii="黑体" w:hAnsi="黑体" w:eastAsia="黑体"/>
          <w:sz w:val="32"/>
          <w:szCs w:val="32"/>
        </w:rPr>
      </w:pPr>
      <w:r>
        <w:rPr>
          <w:rFonts w:hint="eastAsia" w:ascii="仿宋" w:hAnsi="仿宋" w:eastAsia="仿宋"/>
          <w:b/>
          <w:sz w:val="28"/>
          <w:szCs w:val="28"/>
        </w:rPr>
        <w:t xml:space="preserve">    ——</w:t>
      </w:r>
      <w:r>
        <w:rPr>
          <w:rFonts w:ascii="仿宋" w:hAnsi="仿宋" w:eastAsia="仿宋"/>
          <w:b/>
          <w:color w:val="000000" w:themeColor="text1"/>
          <w:sz w:val="28"/>
          <w:szCs w:val="28"/>
          <w14:textFill>
            <w14:solidFill>
              <w14:schemeClr w14:val="tx1"/>
            </w14:solidFill>
          </w14:textFill>
        </w:rPr>
        <w:t>基层防灾减灾</w:t>
      </w:r>
      <w:r>
        <w:rPr>
          <w:rFonts w:hint="eastAsia" w:ascii="仿宋" w:hAnsi="仿宋" w:eastAsia="仿宋"/>
          <w:b/>
          <w:color w:val="000000" w:themeColor="text1"/>
          <w:sz w:val="28"/>
          <w:szCs w:val="28"/>
          <w14:textFill>
            <w14:solidFill>
              <w14:schemeClr w14:val="tx1"/>
            </w14:solidFill>
          </w14:textFill>
        </w:rPr>
        <w:t>救灾</w:t>
      </w:r>
      <w:r>
        <w:rPr>
          <w:rFonts w:ascii="仿宋" w:hAnsi="仿宋" w:eastAsia="仿宋"/>
          <w:b/>
          <w:color w:val="000000" w:themeColor="text1"/>
          <w:sz w:val="28"/>
          <w:szCs w:val="28"/>
          <w14:textFill>
            <w14:solidFill>
              <w14:schemeClr w14:val="tx1"/>
            </w14:solidFill>
          </w14:textFill>
        </w:rPr>
        <w:t>能力</w:t>
      </w:r>
      <w:r>
        <w:rPr>
          <w:rFonts w:hint="eastAsia" w:ascii="仿宋" w:hAnsi="仿宋" w:eastAsia="仿宋"/>
          <w:b/>
          <w:color w:val="000000" w:themeColor="text1"/>
          <w:sz w:val="28"/>
          <w:szCs w:val="28"/>
          <w14:textFill>
            <w14:solidFill>
              <w14:schemeClr w14:val="tx1"/>
            </w14:solidFill>
          </w14:textFill>
        </w:rPr>
        <w:t>明显增强。</w:t>
      </w:r>
      <w:r>
        <w:rPr>
          <w:rFonts w:hint="eastAsia" w:ascii="仿宋" w:hAnsi="仿宋" w:eastAsia="仿宋"/>
          <w:sz w:val="28"/>
          <w:szCs w:val="28"/>
        </w:rPr>
        <w:t>综合防灾减灾示范社区、国家安全发展示范城市创建持久深入，防灾减灾救灾知识普及率显著提升，防灾减灾救灾人才培育机制更加完善，巨灾保险制度更加优化，农业保险、安责险覆盖范围进一步扩大，社会力量参与防灾减灾救灾更加规范有序</w:t>
      </w:r>
      <w:r>
        <w:rPr>
          <w:rFonts w:hint="eastAsia" w:ascii="仿宋" w:hAnsi="仿宋" w:eastAsia="仿宋"/>
          <w:color w:val="000000" w:themeColor="text1"/>
          <w:sz w:val="28"/>
          <w:szCs w:val="28"/>
          <w14:textFill>
            <w14:solidFill>
              <w14:schemeClr w14:val="tx1"/>
            </w14:solidFill>
          </w14:textFill>
        </w:rPr>
        <w:t>。</w:t>
      </w:r>
    </w:p>
    <w:p>
      <w:pPr>
        <w:pStyle w:val="9"/>
        <w:jc w:val="center"/>
        <w:rPr>
          <w:rFonts w:ascii="黑体" w:hAnsi="黑体" w:eastAsia="黑体"/>
          <w:sz w:val="32"/>
          <w:szCs w:val="32"/>
        </w:rPr>
      </w:pPr>
      <w:r>
        <w:rPr>
          <w:rFonts w:hint="eastAsia" w:ascii="黑体" w:hAnsi="黑体" w:eastAsia="黑体"/>
          <w:sz w:val="32"/>
          <w:szCs w:val="32"/>
        </w:rPr>
        <w:t>第三章  规划内容</w:t>
      </w:r>
    </w:p>
    <w:p>
      <w:pPr>
        <w:pStyle w:val="9"/>
        <w:rPr>
          <w:rFonts w:ascii="黑体" w:hAnsi="黑体" w:eastAsia="黑体"/>
          <w:sz w:val="28"/>
          <w:szCs w:val="28"/>
        </w:rPr>
      </w:pPr>
      <w:r>
        <w:rPr>
          <w:rFonts w:hint="eastAsia" w:ascii="仿宋" w:hAnsi="仿宋" w:eastAsia="仿宋"/>
          <w:b/>
          <w:sz w:val="28"/>
          <w:szCs w:val="28"/>
        </w:rPr>
        <w:t xml:space="preserve">    </w:t>
      </w:r>
      <w:r>
        <w:rPr>
          <w:rFonts w:hint="eastAsia" w:ascii="黑体" w:hAnsi="黑体" w:eastAsia="黑体"/>
          <w:sz w:val="28"/>
          <w:szCs w:val="28"/>
        </w:rPr>
        <w:t>一、</w:t>
      </w:r>
      <w:bookmarkStart w:id="15" w:name="_Toc28253425"/>
      <w:r>
        <w:rPr>
          <w:rFonts w:ascii="黑体" w:hAnsi="黑体" w:eastAsia="黑体"/>
          <w:sz w:val="28"/>
          <w:szCs w:val="28"/>
        </w:rPr>
        <w:t>安全分区综合防灾减灾空间</w:t>
      </w:r>
      <w:r>
        <w:rPr>
          <w:rFonts w:hint="eastAsia" w:ascii="黑体" w:hAnsi="黑体" w:eastAsia="黑体"/>
          <w:sz w:val="28"/>
          <w:szCs w:val="28"/>
        </w:rPr>
        <w:t>布局</w:t>
      </w:r>
      <w:r>
        <w:rPr>
          <w:rFonts w:ascii="黑体" w:hAnsi="黑体" w:eastAsia="黑体"/>
          <w:sz w:val="28"/>
          <w:szCs w:val="28"/>
        </w:rPr>
        <w:t>规划</w:t>
      </w:r>
      <w:bookmarkEnd w:id="15"/>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充分考虑宁波市空间分布风险特征，提出构建“一核两中心、二带、五区”的综合防灾减灾安全分区空间布局规划。</w:t>
      </w:r>
      <w:bookmarkStart w:id="16" w:name="_Toc28253426"/>
    </w:p>
    <w:p>
      <w:pPr>
        <w:pStyle w:val="9"/>
        <w:rPr>
          <w:rFonts w:ascii="仿宋" w:hAnsi="仿宋" w:eastAsia="仿宋"/>
          <w:sz w:val="28"/>
          <w:szCs w:val="28"/>
        </w:rPr>
      </w:pPr>
      <w:r>
        <w:rPr>
          <w:rFonts w:hint="eastAsia" w:ascii="仿宋" w:hAnsi="仿宋" w:eastAsia="仿宋"/>
          <w:b/>
          <w:bCs/>
          <w:sz w:val="28"/>
          <w:szCs w:val="28"/>
        </w:rPr>
        <w:t xml:space="preserve">    “一核两中心”</w:t>
      </w:r>
      <w:bookmarkEnd w:id="16"/>
      <w:r>
        <w:rPr>
          <w:rFonts w:hint="eastAsia" w:ascii="仿宋" w:hAnsi="仿宋" w:eastAsia="仿宋"/>
          <w:b/>
          <w:bCs/>
          <w:sz w:val="28"/>
          <w:szCs w:val="28"/>
        </w:rPr>
        <w:t>：</w:t>
      </w:r>
      <w:r>
        <w:rPr>
          <w:rFonts w:hint="eastAsia" w:ascii="仿宋" w:hAnsi="仿宋" w:eastAsia="仿宋"/>
          <w:sz w:val="28"/>
          <w:szCs w:val="28"/>
        </w:rPr>
        <w:t>一核以宁波都市圈为核心，以杭州湾前湾新区、余姚、慈溪，宁海、象山为中心，主要防范城市发展以及新兴产业发展中新的风险增长点。随着现代都市拓展，高楼建筑越来越多，轨道交通地下空间不断开发，人口密集度的增加，地面沉陷风险的增大，对安全疏散、防火、救援、避灾提出了更高的要求。按照人口基数，城市重点在应急防御、应急保障基础、应急服务功能进行规划，如应急指挥、消防、疏散通道、停机坪、避灾安置场所的空间布局。特别是城市内公园绿地生命线工程的布局，按照室外避灾安置场所规范化建设标准，至2035年供电、供水、通信设施布局具备强韧性要求。</w:t>
      </w:r>
      <w:bookmarkStart w:id="17" w:name="_Toc28253427"/>
    </w:p>
    <w:p>
      <w:pPr>
        <w:pStyle w:val="9"/>
        <w:rPr>
          <w:rFonts w:ascii="仿宋" w:hAnsi="仿宋" w:eastAsia="仿宋"/>
          <w:sz w:val="28"/>
          <w:szCs w:val="28"/>
        </w:rPr>
      </w:pPr>
      <w:r>
        <w:rPr>
          <w:rFonts w:hint="eastAsia" w:ascii="仿宋" w:hAnsi="仿宋" w:eastAsia="仿宋"/>
          <w:b/>
          <w:bCs/>
          <w:sz w:val="28"/>
          <w:szCs w:val="28"/>
        </w:rPr>
        <w:t xml:space="preserve">    “二带”：</w:t>
      </w:r>
      <w:r>
        <w:rPr>
          <w:rFonts w:hint="eastAsia" w:ascii="仿宋" w:hAnsi="仿宋" w:eastAsia="仿宋"/>
          <w:sz w:val="28"/>
          <w:szCs w:val="28"/>
        </w:rPr>
        <w:t>以危化品重大危险源防范带</w:t>
      </w:r>
      <w:bookmarkEnd w:id="17"/>
      <w:r>
        <w:rPr>
          <w:rFonts w:hint="eastAsia" w:ascii="仿宋" w:hAnsi="仿宋" w:eastAsia="仿宋"/>
          <w:sz w:val="28"/>
          <w:szCs w:val="28"/>
        </w:rPr>
        <w:t>和沿基海岸防风带为分布空间。一是针对危化品工业区集中特点，以危化品重大危险源防范为重点布局，以园区区划、危化运输、绿地分布为基点，规划建立危化区隔离带、危化品运输停车场、消防站、消防水源，及企业避灾安置场所建设，规划中心城区设立禁止、限制和控制类危化产业目录，推动危化品企业进园、危化运输专线、危化品专储，将国家战略石油储备基地、宁波港区、石化区等安全风险相对集中的区域打造成世界一流的安全发展示范区和安全管理一体化示范区。二是针对防台风区域特点，以行政区域为面，沿海岸为线，标准海塘为点，规划点线面结合的防风林带，以“海岸一线统一压制，进入城区疏导分流，借助网络各个疏散”的设计思路，推进海岸线标准海塘建设、沿海岸防风林建设，有效缓解台风对城市的影响。</w:t>
      </w:r>
      <w:bookmarkStart w:id="18" w:name="_Toc28253429"/>
    </w:p>
    <w:p>
      <w:pPr>
        <w:pStyle w:val="9"/>
        <w:rPr>
          <w:rFonts w:ascii="仿宋" w:hAnsi="仿宋" w:eastAsia="仿宋"/>
          <w:sz w:val="28"/>
          <w:szCs w:val="28"/>
        </w:rPr>
      </w:pPr>
      <w:r>
        <w:rPr>
          <w:rFonts w:hint="eastAsia" w:ascii="仿宋" w:hAnsi="仿宋" w:eastAsia="仿宋"/>
          <w:b/>
          <w:bCs/>
          <w:sz w:val="28"/>
          <w:szCs w:val="28"/>
        </w:rPr>
        <w:t xml:space="preserve">    “五区”：</w:t>
      </w:r>
      <w:r>
        <w:rPr>
          <w:rFonts w:hint="eastAsia" w:ascii="仿宋" w:hAnsi="仿宋" w:eastAsia="仿宋"/>
          <w:sz w:val="28"/>
          <w:szCs w:val="28"/>
        </w:rPr>
        <w:t>针对宁波地理特点和产业布局存在的风险隐患，从江河湖库行蓄洪区、地质灾害重点防治区、电商经贸科创产业园区、宁波舟山港区、生态红线保护区等五个区域规划防灾减灾。</w:t>
      </w:r>
    </w:p>
    <w:p>
      <w:pPr>
        <w:pStyle w:val="9"/>
        <w:rPr>
          <w:rFonts w:ascii="仿宋" w:hAnsi="仿宋" w:eastAsia="仿宋"/>
          <w:sz w:val="28"/>
          <w:szCs w:val="28"/>
        </w:rPr>
      </w:pPr>
      <w:r>
        <w:rPr>
          <w:rFonts w:hint="eastAsia" w:ascii="仿宋" w:hAnsi="仿宋" w:eastAsia="仿宋"/>
          <w:b/>
          <w:bCs/>
          <w:sz w:val="28"/>
          <w:szCs w:val="28"/>
        </w:rPr>
        <w:t xml:space="preserve">    ——江河湖库行蓄洪区</w:t>
      </w:r>
      <w:bookmarkEnd w:id="18"/>
      <w:r>
        <w:rPr>
          <w:rFonts w:hint="eastAsia" w:ascii="仿宋" w:hAnsi="仿宋" w:eastAsia="仿宋"/>
          <w:b/>
          <w:bCs/>
          <w:sz w:val="28"/>
          <w:szCs w:val="28"/>
        </w:rPr>
        <w:t>。</w:t>
      </w:r>
      <w:r>
        <w:rPr>
          <w:rFonts w:hint="eastAsia" w:ascii="仿宋" w:hAnsi="仿宋" w:eastAsia="仿宋"/>
          <w:sz w:val="28"/>
          <w:szCs w:val="28"/>
        </w:rPr>
        <w:t>根据人口密集程度和地理环境特点规划不同等级的防洪排涝标准和防洪工程标准。在防洪排涝布局和策略上，以三江为规划主轴，围绕姚江、奉化江、甬江及其支脉水网、湖泊规划防洪排涝网络。奉化江规划形成上蓄、中疏、南排的防洪格局；鄞西平原规划五纵五横一调蓄湖排水系统布局，构建南挡、西导、中疏、强排、内滞治理策略；鄞东南平原规划六纵四横一湖排水系统布局，构建上蓄、南排、中疏、低围、强排治理布局；规划行洪区、河堤、水库堤坝区域管理保护范围，提升综合防御能力。</w:t>
      </w:r>
      <w:r>
        <w:rPr>
          <w:rFonts w:ascii="仿宋" w:hAnsi="仿宋" w:eastAsia="仿宋"/>
          <w:sz w:val="28"/>
          <w:szCs w:val="28"/>
        </w:rPr>
        <w:t>中心城区沿甬江、姚江和奉化江的100年一遇堤防</w:t>
      </w:r>
      <w:r>
        <w:rPr>
          <w:rFonts w:hint="eastAsia" w:ascii="仿宋" w:hAnsi="仿宋" w:eastAsia="仿宋"/>
          <w:sz w:val="28"/>
          <w:szCs w:val="28"/>
        </w:rPr>
        <w:t>坚固</w:t>
      </w:r>
      <w:r>
        <w:rPr>
          <w:rFonts w:ascii="仿宋" w:hAnsi="仿宋" w:eastAsia="仿宋"/>
          <w:sz w:val="28"/>
          <w:szCs w:val="28"/>
        </w:rPr>
        <w:t>，外江洪水对城区风险</w:t>
      </w:r>
      <w:r>
        <w:rPr>
          <w:rFonts w:hint="eastAsia" w:ascii="仿宋" w:hAnsi="仿宋" w:eastAsia="仿宋"/>
          <w:sz w:val="28"/>
          <w:szCs w:val="28"/>
        </w:rPr>
        <w:t>实现可</w:t>
      </w:r>
      <w:r>
        <w:rPr>
          <w:rFonts w:ascii="仿宋" w:hAnsi="仿宋" w:eastAsia="仿宋"/>
          <w:sz w:val="28"/>
          <w:szCs w:val="28"/>
        </w:rPr>
        <w:t>控</w:t>
      </w:r>
      <w:r>
        <w:rPr>
          <w:rFonts w:hint="eastAsia" w:ascii="仿宋" w:hAnsi="仿宋" w:eastAsia="仿宋"/>
          <w:sz w:val="28"/>
          <w:szCs w:val="28"/>
        </w:rPr>
        <w:t>，</w:t>
      </w:r>
      <w:r>
        <w:rPr>
          <w:rFonts w:ascii="仿宋" w:hAnsi="仿宋" w:eastAsia="仿宋"/>
          <w:sz w:val="28"/>
          <w:szCs w:val="28"/>
        </w:rPr>
        <w:t>中心城区防洪（潮）标准达到100年一遇标准</w:t>
      </w:r>
      <w:r>
        <w:rPr>
          <w:rFonts w:hint="eastAsia" w:ascii="仿宋" w:hAnsi="仿宋" w:eastAsia="仿宋"/>
          <w:sz w:val="28"/>
          <w:szCs w:val="28"/>
        </w:rPr>
        <w:t>，</w:t>
      </w:r>
      <w:r>
        <w:rPr>
          <w:rFonts w:ascii="仿宋" w:hAnsi="仿宋" w:eastAsia="仿宋"/>
          <w:sz w:val="28"/>
          <w:szCs w:val="28"/>
        </w:rPr>
        <w:t>中心城区达到20年一遇24小时雨量24小时排出不受淹的排涝标准。</w:t>
      </w:r>
      <w:bookmarkStart w:id="19" w:name="_Toc28253430"/>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 xml:space="preserve">    ——</w:t>
      </w:r>
      <w:r>
        <w:rPr>
          <w:rFonts w:hint="eastAsia" w:ascii="仿宋" w:hAnsi="仿宋" w:eastAsia="仿宋"/>
          <w:b/>
          <w:color w:val="000000" w:themeColor="text1"/>
          <w:sz w:val="28"/>
          <w:szCs w:val="28"/>
          <w14:textFill>
            <w14:solidFill>
              <w14:schemeClr w14:val="tx1"/>
            </w14:solidFill>
          </w14:textFill>
        </w:rPr>
        <w:t>地质灾害重点防治区</w:t>
      </w:r>
      <w:bookmarkEnd w:id="19"/>
      <w:r>
        <w:rPr>
          <w:rFonts w:hint="eastAsia" w:ascii="仿宋" w:hAnsi="仿宋" w:eastAsia="仿宋"/>
          <w:color w:val="000000" w:themeColor="text1"/>
          <w:sz w:val="28"/>
          <w:szCs w:val="28"/>
          <w14:textFill>
            <w14:solidFill>
              <w14:schemeClr w14:val="tx1"/>
            </w14:solidFill>
          </w14:textFill>
        </w:rPr>
        <w:t>。针对“两山三湾多廊”的自然格局，加强地质灾害综合治理，消除已知地质灾害隐患，重点是</w:t>
      </w:r>
      <w:r>
        <w:rPr>
          <w:rFonts w:ascii="仿宋" w:hAnsi="仿宋" w:eastAsia="仿宋"/>
          <w:color w:val="000000" w:themeColor="text1"/>
          <w:sz w:val="28"/>
          <w:szCs w:val="28"/>
          <w14:textFill>
            <w14:solidFill>
              <w14:schemeClr w14:val="tx1"/>
            </w14:solidFill>
          </w14:textFill>
        </w:rPr>
        <w:t>开展地质灾害隐患排查工作，</w:t>
      </w:r>
      <w:r>
        <w:rPr>
          <w:rFonts w:hint="eastAsia" w:ascii="仿宋" w:hAnsi="仿宋" w:eastAsia="仿宋"/>
          <w:color w:val="000000" w:themeColor="text1"/>
          <w:sz w:val="28"/>
          <w:szCs w:val="28"/>
          <w14:textFill>
            <w14:solidFill>
              <w14:schemeClr w14:val="tx1"/>
            </w14:solidFill>
          </w14:textFill>
        </w:rPr>
        <w:t>加大地质灾害点监测空间规划，</w:t>
      </w:r>
      <w:r>
        <w:rPr>
          <w:rFonts w:ascii="仿宋" w:hAnsi="仿宋" w:eastAsia="仿宋"/>
          <w:color w:val="000000" w:themeColor="text1"/>
          <w:sz w:val="28"/>
          <w:szCs w:val="28"/>
          <w14:textFill>
            <w14:solidFill>
              <w14:schemeClr w14:val="tx1"/>
            </w14:solidFill>
          </w14:textFill>
        </w:rPr>
        <w:t>完成所有乡镇的1</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1万地质灾害风险评估图</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建立灾害隐患排查数据库</w:t>
      </w:r>
      <w:r>
        <w:rPr>
          <w:rFonts w:hint="eastAsia" w:ascii="仿宋" w:hAnsi="仿宋" w:eastAsia="仿宋"/>
          <w:color w:val="000000" w:themeColor="text1"/>
          <w:sz w:val="28"/>
          <w:szCs w:val="28"/>
          <w14:textFill>
            <w14:solidFill>
              <w14:schemeClr w14:val="tx1"/>
            </w14:solidFill>
          </w14:textFill>
        </w:rPr>
        <w:t>，提升预测预警精准性，</w:t>
      </w:r>
      <w:r>
        <w:rPr>
          <w:rFonts w:ascii="仿宋" w:hAnsi="仿宋" w:eastAsia="仿宋"/>
          <w:color w:val="000000" w:themeColor="text1"/>
          <w:sz w:val="28"/>
          <w:szCs w:val="28"/>
          <w14:textFill>
            <w14:solidFill>
              <w14:schemeClr w14:val="tx1"/>
            </w14:solidFill>
          </w14:textFill>
        </w:rPr>
        <w:t>开展重点隐患工程治理和</w:t>
      </w:r>
      <w:r>
        <w:rPr>
          <w:rFonts w:hint="eastAsia" w:ascii="仿宋" w:hAnsi="仿宋" w:eastAsia="仿宋"/>
          <w:color w:val="000000" w:themeColor="text1"/>
          <w:sz w:val="28"/>
          <w:szCs w:val="28"/>
          <w14:textFill>
            <w14:solidFill>
              <w14:schemeClr w14:val="tx1"/>
            </w14:solidFill>
          </w14:textFill>
        </w:rPr>
        <w:t>地质灾害隐患点</w:t>
      </w:r>
      <w:r>
        <w:rPr>
          <w:rFonts w:ascii="仿宋" w:hAnsi="仿宋" w:eastAsia="仿宋"/>
          <w:color w:val="000000" w:themeColor="text1"/>
          <w:sz w:val="28"/>
          <w:szCs w:val="28"/>
          <w14:textFill>
            <w14:solidFill>
              <w14:schemeClr w14:val="tx1"/>
            </w14:solidFill>
          </w14:textFill>
        </w:rPr>
        <w:t>周边居民搬迁安居</w:t>
      </w:r>
      <w:r>
        <w:rPr>
          <w:rFonts w:hint="eastAsia" w:ascii="仿宋" w:hAnsi="仿宋" w:eastAsia="仿宋"/>
          <w:color w:val="000000" w:themeColor="text1"/>
          <w:sz w:val="28"/>
          <w:szCs w:val="28"/>
          <w14:textFill>
            <w14:solidFill>
              <w14:schemeClr w14:val="tx1"/>
            </w14:solidFill>
          </w14:textFill>
        </w:rPr>
        <w:t>工程，至2035年基本消除地质灾害、小流域山洪对居民生活的影响。针对宁波市15条地震断裂带风险隐患，加大高精度活断层探测规划，对地面用地规划要综合考虑活动断层的空间展布，最大化地实现重大工程的断层避让。学校、医院、福利院、体育馆、文化馆、影院等公共设施，以及城乡住宅规划要明确提出抗震强度，至2035年农村住宅抗震强度基本达到6度以上。</w:t>
      </w:r>
      <w:bookmarkStart w:id="20" w:name="_Toc28253431"/>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各级各类开发区（园区）</w:t>
      </w:r>
      <w:bookmarkEnd w:id="20"/>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全市各级各类开发区（园区）是引领大湾区经济转型，突出宁波先进制造和智能创造的创新优势新地标，是推动环湾经济发展的平台。按照城市生命线系统和应急救援系统建设要求，统筹规划产业合作区应急指挥和医疗、消防站、避灾安置场所、救灾物资储备等设施空间布局，规划环园区应急救援疏散通道，供水、供电、供气、通信、排水、环卫等基础设施达到防灾减灾救灾建设标准。至2035年园区内基本消除江河洪水、风暴潮、小流域山洪或内涝威胁，台风、龙卷分、暴风雪、雨雪冰冻等极端天气灾害的威胁，防灾减灾救灾设施基本达到的全系数要求；火灾、重大危险源和其他灾害、次生灾害造成的事故控制在安全标准内；地下管线、地下综合管廊等地下空间设施的防范能力有效；消除重特大安全事故隐患，安全生产人员伤亡得到有效控制，建设高质量安全园区。</w:t>
      </w:r>
      <w:bookmarkStart w:id="21" w:name="_Toc28253432"/>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    ——宁波舟山港区</w:t>
      </w:r>
      <w:bookmarkEnd w:id="21"/>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宁波舟山港是宁波最大的港口优势，是大宗货物物流联区，也是危化品运输的集结区，港口和海洋安全隐患突出。以</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西优</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中转</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东控</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为基本原则，优化岸线结构，引导部分港口、生产岸线向生态、生活型岸线转型，提升海铁联运能力至</w:t>
      </w:r>
      <w:r>
        <w:rPr>
          <w:rFonts w:ascii="仿宋" w:hAnsi="仿宋" w:eastAsia="仿宋"/>
          <w:color w:val="000000" w:themeColor="text1"/>
          <w:sz w:val="28"/>
          <w:szCs w:val="28"/>
          <w14:textFill>
            <w14:solidFill>
              <w14:schemeClr w14:val="tx1"/>
            </w14:solidFill>
          </w14:textFill>
        </w:rPr>
        <w:t>10%</w:t>
      </w:r>
      <w:r>
        <w:rPr>
          <w:rFonts w:hint="eastAsia" w:ascii="仿宋" w:hAnsi="仿宋" w:eastAsia="仿宋"/>
          <w:color w:val="000000" w:themeColor="text1"/>
          <w:sz w:val="28"/>
          <w:szCs w:val="28"/>
          <w14:textFill>
            <w14:solidFill>
              <w14:schemeClr w14:val="tx1"/>
            </w14:solidFill>
          </w14:textFill>
        </w:rPr>
        <w:t>左右，提高集散效率。完善国际一流的后方集疏运体系，新建甬金铁路、沿湾铁路、邬隘海铁联运等集货运和疏运的铁路枢纽线，强化双向开放，拓展港口腹地从</w:t>
      </w:r>
      <w:r>
        <w:rPr>
          <w:rFonts w:ascii="仿宋" w:hAnsi="仿宋" w:eastAsia="仿宋"/>
          <w:color w:val="000000" w:themeColor="text1"/>
          <w:sz w:val="28"/>
          <w:szCs w:val="28"/>
          <w14:textFill>
            <w14:solidFill>
              <w14:schemeClr w14:val="tx1"/>
            </w14:solidFill>
          </w14:textFill>
        </w:rPr>
        <w:t>300</w:t>
      </w:r>
      <w:r>
        <w:rPr>
          <w:rFonts w:hint="eastAsia" w:ascii="仿宋" w:hAnsi="仿宋" w:eastAsia="仿宋"/>
          <w:color w:val="000000" w:themeColor="text1"/>
          <w:sz w:val="28"/>
          <w:szCs w:val="28"/>
          <w14:textFill>
            <w14:solidFill>
              <w14:schemeClr w14:val="tx1"/>
            </w14:solidFill>
          </w14:textFill>
        </w:rPr>
        <w:t>公里扩大</w:t>
      </w:r>
      <w:r>
        <w:rPr>
          <w:rFonts w:ascii="仿宋" w:hAnsi="仿宋" w:eastAsia="仿宋"/>
          <w:color w:val="000000" w:themeColor="text1"/>
          <w:sz w:val="28"/>
          <w:szCs w:val="28"/>
          <w14:textFill>
            <w14:solidFill>
              <w14:schemeClr w14:val="tx1"/>
            </w14:solidFill>
          </w14:textFill>
        </w:rPr>
        <w:t>1000</w:t>
      </w:r>
      <w:r>
        <w:rPr>
          <w:rFonts w:hint="eastAsia" w:ascii="仿宋" w:hAnsi="仿宋" w:eastAsia="仿宋"/>
          <w:color w:val="000000" w:themeColor="text1"/>
          <w:sz w:val="28"/>
          <w:szCs w:val="28"/>
          <w14:textFill>
            <w14:solidFill>
              <w14:schemeClr w14:val="tx1"/>
            </w14:solidFill>
          </w14:textFill>
        </w:rPr>
        <w:t>公里。按照城市生命线系统和应急救援系统建设要求，统筹规划港区应急指挥、应急救援、疏散通道、应急停机坪和医疗、消防站、避灾安置难场所、救灾物资储备等设施的空间分布，明确供水、电力、通信、供水、环卫等基础设施防灾减灾救灾建设要求。至2035年，除保证海上运输安全外，具体防灾减灾救灾防御能力与电商经贸科创产业合作区相同。</w:t>
      </w:r>
      <w:bookmarkStart w:id="22" w:name="_Toc28253433"/>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    ——生态红线保护区</w:t>
      </w:r>
      <w:bookmarkEnd w:id="22"/>
      <w:r>
        <w:rPr>
          <w:rFonts w:hint="eastAsia" w:ascii="仿宋" w:hAnsi="仿宋" w:eastAsia="仿宋"/>
          <w:color w:val="000000" w:themeColor="text1"/>
          <w:sz w:val="28"/>
          <w:szCs w:val="28"/>
          <w14:textFill>
            <w14:solidFill>
              <w14:schemeClr w14:val="tx1"/>
            </w14:solidFill>
          </w14:textFill>
        </w:rPr>
        <w:t>。根据宁波市经济社会快速发展与人口、资源、环境现状，结合重点生态保护目标和重要生态功能，合理划定生态红线并构建与优化国土生态安全格局。按照“保护优先，合理布局、控管结合、分级保护、相对稳定”的原则，划定生态红线区域，生态红线区域包括风景名胜区、森林公园、饮用水水源保护区、重要湿地、生态公益林、生态廊道、特殊物种保护区。实施红线区域分级管理，建立生态红线区域企业用地退出机制，实行差别化的管控措施，严禁生态功能的开发建设活动。规划生态区域内监测设施布局。至2035年，生态红线面积不低于全市陆域面积的</w:t>
      </w:r>
      <w:r>
        <w:rPr>
          <w:rFonts w:ascii="仿宋" w:hAnsi="仿宋" w:eastAsia="仿宋"/>
          <w:color w:val="000000" w:themeColor="text1"/>
          <w:sz w:val="28"/>
          <w:szCs w:val="28"/>
          <w14:textFill>
            <w14:solidFill>
              <w14:schemeClr w14:val="tx1"/>
            </w14:solidFill>
          </w14:textFill>
        </w:rPr>
        <w:t>50</w:t>
      </w:r>
      <w:r>
        <w:rPr>
          <w:rFonts w:hint="eastAsia" w:ascii="仿宋" w:hAnsi="仿宋" w:eastAsia="仿宋"/>
          <w:color w:val="000000" w:themeColor="text1"/>
          <w:sz w:val="28"/>
          <w:szCs w:val="28"/>
          <w14:textFill>
            <w14:solidFill>
              <w14:schemeClr w14:val="tx1"/>
            </w14:solidFill>
          </w14:textFill>
        </w:rPr>
        <w:t>%，监测设施实现全覆盖，生态区域具备较强韧性恢复力。</w:t>
      </w:r>
    </w:p>
    <w:p>
      <w:pPr>
        <w:pStyle w:val="9"/>
        <w:rPr>
          <w:rFonts w:ascii="黑体" w:hAnsi="黑体" w:eastAsia="黑体"/>
          <w:sz w:val="28"/>
          <w:szCs w:val="28"/>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二、</w:t>
      </w:r>
      <w:r>
        <w:rPr>
          <w:rFonts w:hint="eastAsia" w:ascii="黑体" w:hAnsi="黑体" w:eastAsia="黑体"/>
          <w:sz w:val="28"/>
          <w:szCs w:val="28"/>
        </w:rPr>
        <w:t>灾害防御设施空间布局规划</w:t>
      </w:r>
    </w:p>
    <w:p>
      <w:pPr>
        <w:pStyle w:val="9"/>
        <w:rPr>
          <w:rFonts w:ascii="仿宋" w:hAnsi="仿宋" w:eastAsia="仿宋" w:cs="宋体"/>
          <w:color w:val="333333"/>
          <w:sz w:val="28"/>
          <w:szCs w:val="28"/>
        </w:rPr>
      </w:pPr>
      <w:r>
        <w:rPr>
          <w:rFonts w:hint="eastAsia" w:ascii="仿宋" w:hAnsi="仿宋" w:eastAsia="仿宋"/>
          <w:b/>
          <w:sz w:val="28"/>
          <w:szCs w:val="28"/>
        </w:rPr>
        <w:t xml:space="preserve">    （一）地质灾害防御空间规划。</w:t>
      </w:r>
      <w:r>
        <w:rPr>
          <w:rFonts w:hint="eastAsia" w:ascii="仿宋" w:hAnsi="仿宋" w:eastAsia="仿宋"/>
          <w:color w:val="000000" w:themeColor="text1"/>
          <w:sz w:val="28"/>
          <w:szCs w:val="28"/>
          <w14:textFill>
            <w14:solidFill>
              <w14:schemeClr w14:val="tx1"/>
            </w14:solidFill>
          </w14:textFill>
        </w:rPr>
        <w:t>宁波市地质灾害（隐患）点主要分布在西部低山丘陵区，</w:t>
      </w:r>
      <w:r>
        <w:rPr>
          <w:rFonts w:ascii="仿宋" w:hAnsi="仿宋" w:eastAsia="仿宋"/>
          <w:sz w:val="28"/>
          <w:szCs w:val="28"/>
        </w:rPr>
        <w:t>重点防范区域</w:t>
      </w:r>
      <w:r>
        <w:rPr>
          <w:rFonts w:hint="eastAsia" w:ascii="仿宋" w:hAnsi="仿宋" w:eastAsia="仿宋"/>
          <w:sz w:val="28"/>
          <w:szCs w:val="28"/>
        </w:rPr>
        <w:t>余姚市、宁海县和奉化区，</w:t>
      </w:r>
      <w:r>
        <w:rPr>
          <w:rFonts w:hint="eastAsia" w:ascii="仿宋" w:hAnsi="仿宋" w:eastAsia="仿宋" w:cs="宋体"/>
          <w:sz w:val="28"/>
          <w:szCs w:val="28"/>
        </w:rPr>
        <w:t>重点加强山区地质灾害点的监测和管</w:t>
      </w:r>
      <w:r>
        <w:rPr>
          <w:rFonts w:hint="eastAsia" w:ascii="仿宋" w:hAnsi="仿宋" w:eastAsia="仿宋" w:cs="宋体"/>
          <w:color w:val="333333"/>
          <w:sz w:val="28"/>
          <w:szCs w:val="28"/>
        </w:rPr>
        <w:t>理布防，建立全方位的监测网络体系；城市重点加强对利用软土地基的大型建设的监督管理，建立地面沉降信息管理系统，确保地面沉降得到全面控制及有效防治。</w:t>
      </w:r>
    </w:p>
    <w:p>
      <w:pPr>
        <w:pStyle w:val="9"/>
        <w:rPr>
          <w:rFonts w:ascii="仿宋" w:hAnsi="仿宋" w:eastAsia="仿宋" w:cs="宋体"/>
          <w:b/>
          <w:color w:val="333333"/>
          <w:sz w:val="28"/>
          <w:szCs w:val="28"/>
        </w:rPr>
      </w:pPr>
      <w:r>
        <w:rPr>
          <w:rFonts w:hint="eastAsia" w:ascii="仿宋" w:hAnsi="仿宋" w:eastAsia="仿宋" w:cs="宋体"/>
          <w:b/>
          <w:color w:val="333333"/>
          <w:sz w:val="28"/>
          <w:szCs w:val="28"/>
        </w:rPr>
        <w:t xml:space="preserve">    专栏1：发展指标</w:t>
      </w:r>
    </w:p>
    <w:tbl>
      <w:tblPr>
        <w:tblStyle w:val="8"/>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1" w:type="dxa"/>
            <w:vAlign w:val="center"/>
          </w:tcPr>
          <w:p>
            <w:pPr>
              <w:pStyle w:val="9"/>
              <w:rPr>
                <w:rFonts w:ascii="仿宋" w:hAnsi="仿宋" w:eastAsia="仿宋" w:cs="宋体"/>
                <w:color w:val="333333"/>
                <w:sz w:val="28"/>
                <w:szCs w:val="28"/>
              </w:rPr>
            </w:pPr>
            <w:r>
              <w:rPr>
                <w:rFonts w:hint="eastAsia" w:ascii="仿宋" w:hAnsi="仿宋" w:eastAsia="仿宋" w:cs="宋体"/>
                <w:color w:val="333333"/>
                <w:szCs w:val="21"/>
              </w:rPr>
              <w:t>地质灾害点专业监测点达50处，已知地质灾害隐患消除率实现即查即知，</w:t>
            </w:r>
            <w:r>
              <w:rPr>
                <w:rFonts w:ascii="仿宋" w:hAnsi="仿宋" w:eastAsia="仿宋" w:cs="宋体"/>
                <w:color w:val="333333"/>
                <w:szCs w:val="21"/>
              </w:rPr>
              <w:t>1:5</w:t>
            </w:r>
            <w:r>
              <w:rPr>
                <w:rFonts w:hint="eastAsia" w:ascii="仿宋" w:hAnsi="仿宋" w:eastAsia="仿宋" w:cs="宋体"/>
                <w:color w:val="333333"/>
                <w:szCs w:val="21"/>
              </w:rPr>
              <w:t>万农村山区地质灾害调查达100%，</w:t>
            </w:r>
            <w:r>
              <w:rPr>
                <w:rFonts w:ascii="仿宋" w:hAnsi="仿宋" w:eastAsia="仿宋" w:cs="宋体"/>
                <w:color w:val="333333"/>
                <w:szCs w:val="21"/>
              </w:rPr>
              <w:t>1:1</w:t>
            </w:r>
            <w:r>
              <w:rPr>
                <w:rFonts w:hint="eastAsia" w:ascii="仿宋" w:hAnsi="仿宋" w:eastAsia="仿宋" w:cs="宋体"/>
                <w:color w:val="333333"/>
                <w:szCs w:val="21"/>
              </w:rPr>
              <w:t>万乡镇地质灾害风险评估全覆盖，地面沉降监测控制面积全覆盖，地质灾害风险预警预报成功率达90%，救援力量随时保持救援状态</w:t>
            </w:r>
            <w:r>
              <w:rPr>
                <w:rFonts w:hint="eastAsia" w:ascii="仿宋" w:hAnsi="仿宋" w:eastAsia="仿宋" w:cs="Times New Roman"/>
                <w:szCs w:val="21"/>
              </w:rPr>
              <w:t>，</w:t>
            </w:r>
            <w:r>
              <w:rPr>
                <w:rFonts w:hint="eastAsia" w:ascii="仿宋" w:hAnsi="仿宋" w:eastAsia="仿宋" w:cs="宋体"/>
                <w:color w:val="333333"/>
                <w:szCs w:val="21"/>
              </w:rPr>
              <w:t>乡镇级以上专业</w:t>
            </w:r>
            <w:r>
              <w:rPr>
                <w:rFonts w:ascii="仿宋" w:hAnsi="仿宋" w:eastAsia="仿宋" w:cs="Times New Roman"/>
                <w:szCs w:val="21"/>
              </w:rPr>
              <w:t>救援队伍</w:t>
            </w:r>
            <w:r>
              <w:rPr>
                <w:rFonts w:hint="eastAsia" w:ascii="仿宋" w:hAnsi="仿宋" w:eastAsia="仿宋" w:cs="Times New Roman"/>
                <w:szCs w:val="21"/>
              </w:rPr>
              <w:t>不少于1支。</w:t>
            </w:r>
          </w:p>
        </w:tc>
      </w:tr>
    </w:tbl>
    <w:p>
      <w:pPr>
        <w:pStyle w:val="9"/>
        <w:rPr>
          <w:rFonts w:ascii="仿宋" w:hAnsi="仿宋" w:eastAsia="仿宋" w:cs="宋体"/>
          <w:color w:val="333333"/>
          <w:sz w:val="28"/>
          <w:szCs w:val="28"/>
        </w:rPr>
      </w:pPr>
      <w:r>
        <w:rPr>
          <w:rFonts w:hint="eastAsia" w:ascii="仿宋" w:hAnsi="仿宋" w:eastAsia="仿宋"/>
          <w:b/>
          <w:sz w:val="28"/>
          <w:szCs w:val="28"/>
        </w:rPr>
        <w:t xml:space="preserve">    （二）防洪排涝空间规划。</w:t>
      </w:r>
      <w:r>
        <w:rPr>
          <w:rFonts w:hint="eastAsia" w:ascii="仿宋" w:hAnsi="仿宋" w:eastAsia="仿宋" w:cs="宋体"/>
          <w:color w:val="333333"/>
          <w:sz w:val="28"/>
          <w:szCs w:val="28"/>
        </w:rPr>
        <w:t>规划采用“上游滞蓄、下游疏泄”的原则，构建“拦、排、分、蓄”的防洪工程体系，提高城市防洪标准；规划建设三江干支流堤防，在驳岸线与堤线间辟出行洪绿化带；整治沿山干河等城市外围骨干排水通道，加快骨干河道和排涝泵站建设，打通断头河，完善支河网络；推进海绵城市建设，加强城市雨水强排系统建设和低洼积水地段改造，结合城市广场、公园和绿地建设多功能调蓄设施，构建低影响开发雨水系统。</w:t>
      </w:r>
    </w:p>
    <w:p>
      <w:pPr>
        <w:pStyle w:val="9"/>
        <w:rPr>
          <w:rFonts w:ascii="仿宋" w:hAnsi="仿宋" w:eastAsia="仿宋" w:cs="宋体"/>
          <w:b/>
          <w:color w:val="333333"/>
          <w:sz w:val="28"/>
          <w:szCs w:val="28"/>
        </w:rPr>
      </w:pPr>
      <w:r>
        <w:rPr>
          <w:rFonts w:hint="eastAsia" w:ascii="仿宋" w:hAnsi="仿宋" w:eastAsia="仿宋" w:cs="宋体"/>
          <w:b/>
          <w:color w:val="333333"/>
          <w:sz w:val="28"/>
          <w:szCs w:val="28"/>
        </w:rPr>
        <w:t xml:space="preserve">    专栏2：发展指标</w:t>
      </w:r>
    </w:p>
    <w:tbl>
      <w:tblPr>
        <w:tblStyle w:val="8"/>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8" w:type="dxa"/>
            <w:vAlign w:val="center"/>
          </w:tcPr>
          <w:p>
            <w:pPr>
              <w:pStyle w:val="9"/>
              <w:rPr>
                <w:rFonts w:ascii="仿宋" w:hAnsi="仿宋" w:eastAsia="仿宋" w:cs="宋体"/>
                <w:color w:val="333333"/>
                <w:sz w:val="28"/>
                <w:szCs w:val="28"/>
              </w:rPr>
            </w:pPr>
            <w:r>
              <w:rPr>
                <w:rFonts w:ascii="仿宋" w:hAnsi="仿宋" w:eastAsia="仿宋" w:cs="宋体"/>
                <w:color w:val="333333"/>
                <w:szCs w:val="21"/>
              </w:rPr>
              <w:t>宁波市中心城区</w:t>
            </w:r>
            <w:r>
              <w:rPr>
                <w:rFonts w:hint="eastAsia" w:ascii="仿宋" w:hAnsi="仿宋" w:eastAsia="仿宋" w:cs="宋体"/>
                <w:color w:val="333333"/>
                <w:szCs w:val="21"/>
              </w:rPr>
              <w:t>(</w:t>
            </w:r>
            <w:r>
              <w:rPr>
                <w:rFonts w:ascii="仿宋" w:hAnsi="仿宋" w:eastAsia="仿宋" w:cs="宋体"/>
                <w:color w:val="333333"/>
                <w:szCs w:val="21"/>
              </w:rPr>
              <w:t>甬江流域部分</w:t>
            </w:r>
            <w:r>
              <w:rPr>
                <w:rFonts w:hint="eastAsia" w:ascii="仿宋" w:hAnsi="仿宋" w:eastAsia="仿宋" w:cs="宋体"/>
                <w:color w:val="333333"/>
                <w:szCs w:val="21"/>
              </w:rPr>
              <w:t>)</w:t>
            </w:r>
            <w:r>
              <w:rPr>
                <w:rFonts w:ascii="仿宋" w:hAnsi="仿宋" w:eastAsia="仿宋" w:cs="宋体"/>
                <w:color w:val="333333"/>
                <w:szCs w:val="21"/>
              </w:rPr>
              <w:t xml:space="preserve"> 防洪能力200年一遇；排涝能力20年一遇24h降雨24h排除</w:t>
            </w:r>
            <w:r>
              <w:rPr>
                <w:rFonts w:hint="eastAsia" w:ascii="仿宋" w:hAnsi="仿宋" w:eastAsia="仿宋" w:cs="宋体"/>
                <w:color w:val="333333"/>
                <w:szCs w:val="21"/>
              </w:rPr>
              <w:t>，</w:t>
            </w:r>
            <w:r>
              <w:rPr>
                <w:rFonts w:ascii="仿宋" w:hAnsi="仿宋" w:eastAsia="仿宋" w:cs="宋体"/>
                <w:color w:val="333333"/>
                <w:szCs w:val="21"/>
              </w:rPr>
              <w:t>200年一遇高潮位</w:t>
            </w:r>
            <w:r>
              <w:rPr>
                <w:rFonts w:hint="eastAsia" w:ascii="仿宋" w:hAnsi="仿宋" w:eastAsia="仿宋" w:cs="宋体"/>
                <w:color w:val="333333"/>
                <w:szCs w:val="21"/>
              </w:rPr>
              <w:t>；</w:t>
            </w:r>
            <w:r>
              <w:rPr>
                <w:rFonts w:ascii="仿宋" w:hAnsi="仿宋" w:eastAsia="仿宋" w:cs="宋体"/>
                <w:color w:val="333333"/>
                <w:szCs w:val="21"/>
              </w:rPr>
              <w:t>余姚、慈溪城区防洪能力50年一遇</w:t>
            </w:r>
            <w:r>
              <w:rPr>
                <w:rFonts w:hint="eastAsia" w:ascii="仿宋" w:hAnsi="仿宋" w:eastAsia="仿宋" w:cs="宋体"/>
                <w:color w:val="333333"/>
                <w:szCs w:val="21"/>
              </w:rPr>
              <w:t>，</w:t>
            </w:r>
            <w:r>
              <w:rPr>
                <w:rFonts w:ascii="仿宋" w:hAnsi="仿宋" w:eastAsia="仿宋" w:cs="宋体"/>
                <w:color w:val="333333"/>
                <w:szCs w:val="21"/>
              </w:rPr>
              <w:t>排涝能力20年一遇24h降雨24h排除</w:t>
            </w:r>
            <w:r>
              <w:rPr>
                <w:rFonts w:hint="eastAsia" w:ascii="仿宋" w:hAnsi="仿宋" w:eastAsia="仿宋" w:cs="宋体"/>
                <w:color w:val="333333"/>
                <w:szCs w:val="21"/>
              </w:rPr>
              <w:t>，100</w:t>
            </w:r>
            <w:r>
              <w:rPr>
                <w:rFonts w:ascii="仿宋" w:hAnsi="仿宋" w:eastAsia="仿宋" w:cs="宋体"/>
                <w:color w:val="333333"/>
                <w:szCs w:val="21"/>
              </w:rPr>
              <w:t>～200年一遇高潮位</w:t>
            </w:r>
            <w:r>
              <w:rPr>
                <w:rFonts w:hint="eastAsia" w:ascii="仿宋" w:hAnsi="仿宋" w:eastAsia="仿宋" w:cs="宋体"/>
                <w:color w:val="333333"/>
                <w:szCs w:val="21"/>
              </w:rPr>
              <w:t>；其他</w:t>
            </w:r>
            <w:r>
              <w:rPr>
                <w:rFonts w:ascii="仿宋" w:hAnsi="仿宋" w:eastAsia="仿宋" w:cs="宋体"/>
                <w:color w:val="333333"/>
                <w:szCs w:val="21"/>
              </w:rPr>
              <w:t>城镇防洪能力20～50年一遇，其中，重要城镇50年一遇；排涝能力20年一遇24h降雨24h排除；</w:t>
            </w:r>
            <w:r>
              <w:rPr>
                <w:rFonts w:hint="eastAsia" w:ascii="仿宋" w:hAnsi="仿宋" w:eastAsia="仿宋" w:cs="宋体"/>
                <w:color w:val="333333"/>
                <w:szCs w:val="21"/>
              </w:rPr>
              <w:t>5</w:t>
            </w:r>
            <w:r>
              <w:rPr>
                <w:rFonts w:ascii="仿宋" w:hAnsi="仿宋" w:eastAsia="仿宋" w:cs="宋体"/>
                <w:color w:val="333333"/>
                <w:szCs w:val="21"/>
              </w:rPr>
              <w:t>0年一遇高潮位</w:t>
            </w:r>
            <w:r>
              <w:rPr>
                <w:rFonts w:hint="eastAsia" w:ascii="仿宋" w:hAnsi="仿宋" w:eastAsia="仿宋" w:cs="宋体"/>
                <w:color w:val="333333"/>
                <w:szCs w:val="21"/>
              </w:rPr>
              <w:t>；</w:t>
            </w:r>
            <w:r>
              <w:rPr>
                <w:rFonts w:ascii="仿宋" w:hAnsi="仿宋" w:eastAsia="仿宋" w:cs="宋体"/>
                <w:color w:val="333333"/>
                <w:szCs w:val="21"/>
              </w:rPr>
              <w:t>乡村排涝能力10年一遇3d降雨3d排出；</w:t>
            </w:r>
            <w:r>
              <w:rPr>
                <w:rFonts w:hint="eastAsia" w:ascii="仿宋" w:hAnsi="仿宋" w:eastAsia="仿宋" w:cs="宋体"/>
                <w:color w:val="333333"/>
                <w:szCs w:val="21"/>
              </w:rPr>
              <w:t>5</w:t>
            </w:r>
            <w:r>
              <w:rPr>
                <w:rFonts w:ascii="仿宋" w:hAnsi="仿宋" w:eastAsia="仿宋" w:cs="宋体"/>
                <w:color w:val="333333"/>
                <w:szCs w:val="21"/>
              </w:rPr>
              <w:t>0年一遇高潮位</w:t>
            </w:r>
            <w:r>
              <w:rPr>
                <w:rFonts w:hint="eastAsia" w:ascii="仿宋" w:hAnsi="仿宋" w:eastAsia="仿宋" w:cs="宋体"/>
                <w:color w:val="333333"/>
                <w:szCs w:val="21"/>
              </w:rPr>
              <w:t>。</w:t>
            </w:r>
          </w:p>
        </w:tc>
      </w:tr>
    </w:tbl>
    <w:p>
      <w:pPr>
        <w:pStyle w:val="9"/>
        <w:rPr>
          <w:rFonts w:ascii="仿宋" w:hAnsi="仿宋" w:eastAsia="仿宋" w:cs="宋体"/>
          <w:color w:val="333333"/>
          <w:sz w:val="28"/>
          <w:szCs w:val="28"/>
        </w:rPr>
      </w:pPr>
      <w:r>
        <w:rPr>
          <w:rFonts w:hint="eastAsia" w:ascii="仿宋" w:hAnsi="仿宋" w:eastAsia="仿宋"/>
          <w:b/>
          <w:sz w:val="28"/>
          <w:szCs w:val="28"/>
        </w:rPr>
        <w:t xml:space="preserve">    （三）气象灾害监测空间规划。</w:t>
      </w:r>
      <w:r>
        <w:rPr>
          <w:rFonts w:hint="eastAsia" w:ascii="仿宋" w:hAnsi="仿宋" w:eastAsia="仿宋" w:cs="宋体"/>
          <w:color w:val="333333"/>
          <w:sz w:val="28"/>
          <w:szCs w:val="28"/>
        </w:rPr>
        <w:t>升级骨干区域站，扩充沿海和交通干线枢纽能见度自动观测仪；配置船舶自动站，加密港口码头和海岛多要素自动站，配置激光能见度雷达、微波辐射计、天气现象仪、以及激光云高仪，完善近海海洋综合遥感探测网；应用智能观测、遥感等新资料，建成多灾种、全方位、立体式的灾害综合监测网；做好宁波市一体化智能网格预报平台，提高对智能网格预报产品的应用能力。</w:t>
      </w:r>
    </w:p>
    <w:p>
      <w:pPr>
        <w:pStyle w:val="9"/>
        <w:rPr>
          <w:rFonts w:ascii="仿宋" w:hAnsi="仿宋" w:eastAsia="仿宋" w:cs="宋体"/>
          <w:b/>
          <w:color w:val="333333"/>
          <w:sz w:val="28"/>
          <w:szCs w:val="28"/>
        </w:rPr>
      </w:pPr>
      <w:r>
        <w:rPr>
          <w:rFonts w:hint="eastAsia" w:ascii="仿宋" w:hAnsi="仿宋" w:eastAsia="仿宋" w:cs="宋体"/>
          <w:b/>
          <w:color w:val="333333"/>
          <w:sz w:val="28"/>
          <w:szCs w:val="28"/>
        </w:rPr>
        <w:t xml:space="preserve">    专栏3：发展指标</w:t>
      </w:r>
    </w:p>
    <w:tbl>
      <w:tblPr>
        <w:tblStyle w:val="8"/>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8" w:type="dxa"/>
          </w:tcPr>
          <w:p>
            <w:pPr>
              <w:pStyle w:val="9"/>
              <w:rPr>
                <w:rFonts w:ascii="仿宋" w:hAnsi="仿宋" w:eastAsia="仿宋" w:cs="宋体"/>
                <w:color w:val="333333"/>
                <w:szCs w:val="21"/>
              </w:rPr>
            </w:pPr>
            <w:r>
              <w:rPr>
                <w:rFonts w:hint="eastAsia" w:ascii="仿宋" w:hAnsi="仿宋" w:eastAsia="仿宋" w:cs="宋体"/>
                <w:color w:val="333333"/>
                <w:szCs w:val="21"/>
              </w:rPr>
              <w:t>气象观测站网平均间距</w:t>
            </w:r>
            <w:r>
              <w:rPr>
                <w:rFonts w:hint="eastAsia" w:ascii="仿宋" w:hAnsi="仿宋" w:eastAsia="仿宋" w:cstheme="minorEastAsia"/>
                <w:color w:val="000000"/>
                <w:kern w:val="0"/>
                <w:szCs w:val="21"/>
              </w:rPr>
              <w:t>5.6</w:t>
            </w:r>
            <w:r>
              <w:rPr>
                <w:rFonts w:hint="eastAsia" w:ascii="仿宋" w:hAnsi="仿宋" w:eastAsia="仿宋" w:cs="宋体"/>
                <w:color w:val="333333"/>
                <w:szCs w:val="21"/>
              </w:rPr>
              <w:t>公里，观测自动化率98%以上，灾害性天气监测率91%以上；灾害性天气预报准确率95%，突发气象灾害预警提前时间45分钟以上，台风路径24小时预报误差48公里以内，1-7天晴雨预报准确率87%，1-7天气温预报准确率80%，气象信息公众覆盖率95%以上，公众气象服务满意度85%以上，气象知识普及率85%。</w:t>
            </w:r>
          </w:p>
        </w:tc>
      </w:tr>
    </w:tbl>
    <w:p>
      <w:pPr>
        <w:pStyle w:val="9"/>
        <w:rPr>
          <w:rFonts w:hint="eastAsia" w:ascii="仿宋" w:hAnsi="仿宋" w:eastAsia="仿宋" w:cs="宋体"/>
          <w:color w:val="333333"/>
          <w:sz w:val="28"/>
          <w:szCs w:val="28"/>
        </w:rPr>
      </w:pPr>
      <w:r>
        <w:rPr>
          <w:rFonts w:hint="eastAsia" w:ascii="仿宋" w:hAnsi="仿宋" w:eastAsia="仿宋"/>
          <w:b/>
          <w:sz w:val="28"/>
          <w:szCs w:val="28"/>
        </w:rPr>
        <w:t xml:space="preserve">    （四）消防设施空间规划。</w:t>
      </w:r>
      <w:r>
        <w:rPr>
          <w:rFonts w:hint="eastAsia" w:ascii="仿宋" w:hAnsi="仿宋" w:eastAsia="仿宋" w:cs="宋体"/>
          <w:color w:val="333333"/>
          <w:sz w:val="28"/>
          <w:szCs w:val="28"/>
        </w:rPr>
        <w:t>消防设施空间规划通常考虑重大危险源、产业园区、港口、仓储区、公共场所（医院、福利院、体育馆）人员密集区、村（社区）</w:t>
      </w:r>
      <w:r>
        <w:rPr>
          <w:rFonts w:ascii="仿宋" w:hAnsi="仿宋" w:eastAsia="仿宋" w:cs="宋体"/>
          <w:color w:val="333333"/>
          <w:sz w:val="28"/>
          <w:szCs w:val="28"/>
        </w:rPr>
        <w:t>居住区</w:t>
      </w:r>
      <w:r>
        <w:rPr>
          <w:rFonts w:hint="eastAsia" w:ascii="仿宋" w:hAnsi="仿宋" w:eastAsia="仿宋" w:cs="宋体"/>
          <w:color w:val="333333"/>
          <w:sz w:val="28"/>
          <w:szCs w:val="28"/>
        </w:rPr>
        <w:t>、文物保护区、地下空间、高层建筑、避灾安置场所、地下综合管廊、森林、垃圾填埋场等消防安全。按接收指令五分钟内消防车可到达灾区要求，消防站责任区面积最小为3.56平方公里，最大面积为6.28平方公里，消防栓、消防通道设置符合标准要求。</w:t>
      </w:r>
    </w:p>
    <w:p>
      <w:pPr>
        <w:pStyle w:val="9"/>
        <w:ind w:firstLine="560" w:firstLineChars="200"/>
        <w:rPr>
          <w:rFonts w:ascii="仿宋" w:hAnsi="仿宋" w:eastAsia="仿宋" w:cs="宋体"/>
          <w:sz w:val="28"/>
          <w:szCs w:val="28"/>
        </w:rPr>
      </w:pPr>
      <w:r>
        <w:rPr>
          <w:rFonts w:hint="eastAsia" w:ascii="仿宋" w:hAnsi="仿宋" w:eastAsia="仿宋" w:cs="宋体"/>
          <w:color w:val="333333"/>
          <w:sz w:val="28"/>
          <w:szCs w:val="28"/>
        </w:rPr>
        <w:t>消火栓规划布局。</w:t>
      </w:r>
      <w:bookmarkStart w:id="23" w:name="_Toc22911588"/>
      <w:r>
        <w:rPr>
          <w:rFonts w:hint="eastAsia" w:ascii="仿宋" w:hAnsi="仿宋" w:eastAsia="仿宋" w:cs="宋体"/>
          <w:color w:val="333333"/>
          <w:kern w:val="2"/>
          <w:sz w:val="28"/>
          <w:szCs w:val="28"/>
          <w:lang w:val="en-US" w:eastAsia="zh-CN" w:bidi="ar-SA"/>
        </w:rPr>
        <w:t>市政消火栓的保护半径不应超过150米，间距不应大于120米。当市政道路宽度超过60米时，应在道路的两侧交叉错落布置市政消火栓。民用建筑的室外消火栓间距不宜超过100米，高层建筑的室外消火栓间距不宜超过80米。民航、铁路、公路、轨道交通站，室外消火栓间距不宜超过80米。危化园区、工艺装置区室外消火栓间距不应大于60米。农村住宅区应设置室外消火栓，保护半径不应超过150米，无条件设置室外消火栓的，可利用天然水源；利用天然水源的，应设置消防车可以到达的消防取水口，最大吸水高度不应大于6米；无天然水源的，150米保护半径范围内应至少设置一处容积不小于200立方米的消防蓄水池。加强消防天然取水口建设，特别是化工区2公里半径范围内的区域天然取水口。室外消防给水管网平时运行工作压力不应小于0.14MPa，火灾时水力最不利室外消火栓的出流量不应小于15L/S,且供水压力从地面算起不应小于0.10 MPa。”</w:t>
      </w:r>
    </w:p>
    <w:p>
      <w:pPr>
        <w:pStyle w:val="9"/>
        <w:rPr>
          <w:rFonts w:ascii="仿宋" w:hAnsi="仿宋" w:eastAsia="仿宋"/>
          <w:b/>
          <w:sz w:val="28"/>
          <w:szCs w:val="28"/>
        </w:rPr>
      </w:pPr>
      <w:r>
        <w:rPr>
          <w:rFonts w:hint="eastAsia" w:ascii="仿宋" w:hAnsi="仿宋" w:eastAsia="仿宋"/>
          <w:b/>
          <w:sz w:val="28"/>
          <w:szCs w:val="28"/>
        </w:rPr>
        <w:t xml:space="preserve">    专栏4：发展指标</w:t>
      </w:r>
    </w:p>
    <w:tbl>
      <w:tblPr>
        <w:tblStyle w:val="8"/>
        <w:tblW w:w="8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1" w:type="dxa"/>
          </w:tcPr>
          <w:p>
            <w:pPr>
              <w:pStyle w:val="9"/>
              <w:rPr>
                <w:rFonts w:ascii="仿宋" w:hAnsi="仿宋" w:eastAsia="仿宋" w:cs="Times New Roman"/>
                <w:b/>
                <w:szCs w:val="21"/>
              </w:rPr>
            </w:pPr>
            <w:r>
              <w:rPr>
                <w:rFonts w:hint="eastAsia" w:ascii="仿宋" w:hAnsi="仿宋" w:eastAsia="仿宋" w:cs="宋体"/>
                <w:color w:val="333333"/>
                <w:szCs w:val="21"/>
              </w:rPr>
              <w:t>消</w:t>
            </w:r>
            <w:r>
              <w:rPr>
                <w:rFonts w:ascii="仿宋" w:hAnsi="仿宋" w:eastAsia="仿宋" w:cs="宋体"/>
                <w:color w:val="333333"/>
                <w:szCs w:val="21"/>
              </w:rPr>
              <w:t>防响应平均行车时间</w:t>
            </w:r>
            <w:r>
              <w:rPr>
                <w:rFonts w:hint="eastAsia" w:ascii="仿宋" w:hAnsi="仿宋" w:eastAsia="仿宋" w:cs="宋体"/>
                <w:color w:val="333333"/>
                <w:szCs w:val="21"/>
              </w:rPr>
              <w:t>，</w:t>
            </w:r>
            <w:r>
              <w:rPr>
                <w:rFonts w:ascii="仿宋" w:hAnsi="仿宋" w:eastAsia="仿宋" w:cs="宋体"/>
                <w:color w:val="333333"/>
                <w:szCs w:val="21"/>
              </w:rPr>
              <w:t>城市地区小于5min</w:t>
            </w:r>
            <w:r>
              <w:rPr>
                <w:rFonts w:hint="eastAsia" w:ascii="仿宋" w:hAnsi="仿宋" w:eastAsia="仿宋" w:cs="宋体"/>
                <w:color w:val="333333"/>
                <w:szCs w:val="21"/>
              </w:rPr>
              <w:t>，</w:t>
            </w:r>
            <w:r>
              <w:rPr>
                <w:rFonts w:ascii="仿宋" w:hAnsi="仿宋" w:eastAsia="仿宋" w:cs="宋体"/>
                <w:color w:val="333333"/>
                <w:szCs w:val="21"/>
              </w:rPr>
              <w:t>城郊结合部小于8min</w:t>
            </w:r>
            <w:r>
              <w:rPr>
                <w:rFonts w:hint="eastAsia" w:ascii="仿宋" w:hAnsi="仿宋" w:eastAsia="仿宋" w:cs="宋体"/>
                <w:color w:val="333333"/>
                <w:szCs w:val="21"/>
              </w:rPr>
              <w:t>，</w:t>
            </w:r>
            <w:r>
              <w:rPr>
                <w:rFonts w:ascii="仿宋" w:hAnsi="仿宋" w:eastAsia="仿宋" w:cs="宋体"/>
                <w:color w:val="333333"/>
                <w:szCs w:val="21"/>
              </w:rPr>
              <w:t>农村地区小于15min</w:t>
            </w:r>
            <w:r>
              <w:rPr>
                <w:rFonts w:hint="eastAsia" w:ascii="仿宋" w:hAnsi="仿宋" w:eastAsia="仿宋" w:cs="宋体"/>
                <w:color w:val="333333"/>
                <w:szCs w:val="21"/>
              </w:rPr>
              <w:t>，</w:t>
            </w:r>
            <w:r>
              <w:rPr>
                <w:rFonts w:ascii="仿宋" w:hAnsi="仿宋" w:eastAsia="仿宋" w:cs="宋体"/>
                <w:color w:val="333333"/>
                <w:szCs w:val="21"/>
              </w:rPr>
              <w:t>水上消防站小于30min</w:t>
            </w:r>
            <w:r>
              <w:rPr>
                <w:rFonts w:hint="eastAsia" w:ascii="仿宋" w:hAnsi="仿宋" w:eastAsia="仿宋" w:cs="宋体"/>
                <w:color w:val="333333"/>
                <w:szCs w:val="21"/>
              </w:rPr>
              <w:t>。</w:t>
            </w:r>
            <w:r>
              <w:rPr>
                <w:rFonts w:ascii="仿宋" w:hAnsi="仿宋" w:eastAsia="仿宋" w:cs="宋体"/>
                <w:color w:val="333333"/>
                <w:szCs w:val="21"/>
              </w:rPr>
              <w:t>火灾高风险区防灾隔离带</w:t>
            </w:r>
            <w:r>
              <w:rPr>
                <w:rFonts w:hint="eastAsia" w:ascii="仿宋" w:hAnsi="仿宋" w:eastAsia="仿宋" w:cs="宋体"/>
                <w:color w:val="333333"/>
                <w:szCs w:val="21"/>
              </w:rPr>
              <w:t>，</w:t>
            </w:r>
            <w:r>
              <w:rPr>
                <w:rFonts w:ascii="仿宋" w:hAnsi="仿宋" w:eastAsia="仿宋" w:cs="宋体"/>
                <w:color w:val="333333"/>
                <w:szCs w:val="21"/>
              </w:rPr>
              <w:t>一级建设用地规模4km</w:t>
            </w:r>
            <w:r>
              <w:rPr>
                <w:rFonts w:hint="eastAsia" w:ascii="仿宋" w:hAnsi="仿宋" w:eastAsia="宋体" w:cs="宋体"/>
                <w:color w:val="333333"/>
                <w:szCs w:val="21"/>
              </w:rPr>
              <w:t>²</w:t>
            </w:r>
            <w:r>
              <w:rPr>
                <w:rFonts w:ascii="仿宋" w:hAnsi="仿宋" w:eastAsia="仿宋" w:cs="宋体"/>
                <w:color w:val="333333"/>
                <w:szCs w:val="21"/>
              </w:rPr>
              <w:t>～12km，最小宽度40米；二级建设用地规模4km</w:t>
            </w:r>
            <w:r>
              <w:rPr>
                <w:rFonts w:hint="eastAsia" w:ascii="仿宋" w:hAnsi="仿宋" w:eastAsia="仿宋" w:cs="宋体"/>
                <w:color w:val="333333"/>
                <w:szCs w:val="21"/>
              </w:rPr>
              <w:t>－</w:t>
            </w:r>
            <w:r>
              <w:rPr>
                <w:rFonts w:ascii="仿宋" w:hAnsi="仿宋" w:eastAsia="仿宋" w:cs="宋体"/>
                <w:color w:val="333333"/>
                <w:szCs w:val="21"/>
              </w:rPr>
              <w:t>7km，最小宽度28米；一般街区分隔最小宽度14米</w:t>
            </w:r>
            <w:r>
              <w:rPr>
                <w:rFonts w:hint="eastAsia" w:ascii="仿宋" w:hAnsi="仿宋" w:eastAsia="仿宋" w:cs="宋体"/>
                <w:color w:val="333333"/>
                <w:szCs w:val="21"/>
              </w:rPr>
              <w:t>。</w:t>
            </w:r>
          </w:p>
        </w:tc>
      </w:tr>
    </w:tbl>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b/>
          <w:sz w:val="28"/>
          <w:szCs w:val="28"/>
        </w:rPr>
        <w:t xml:space="preserve">    （五）避灾安置场所空间规划。</w:t>
      </w:r>
      <w:r>
        <w:rPr>
          <w:rFonts w:hint="eastAsia" w:ascii="仿宋" w:hAnsi="仿宋" w:eastAsia="仿宋"/>
          <w:color w:val="000000" w:themeColor="text1"/>
          <w:sz w:val="28"/>
          <w:szCs w:val="28"/>
          <w14:textFill>
            <w14:solidFill>
              <w14:schemeClr w14:val="tx1"/>
            </w14:solidFill>
          </w14:textFill>
        </w:rPr>
        <w:t>避灾安置场所以应对自然灾害为主，兼顾其它灾害事故，用于接纳受灾群众紧急疏散、临时或较长时间避灾及生活，确保避灾群众基本生活保障和人身安全，避免灾后次生灾害危害，可供政府、社会团体、救援力量开展应急救援、应急救助工作，并具有一定规模的应急避灾生活服务设施的场地和建筑。场所遵循“以人为本、安全可靠、平灾结合、就近避灾、分类管理”的原则，综合考虑人口密度、场地分布、服务半径、道路交通、建筑结构等因素，合理确定建设规模。避灾安置场所分室外和室内，设区县（市）、乡镇（街道）、村（社区）三级。室外主要利用公园、绿地、大型体育场、学校广场、停车场、开放型机场（车站、码头）广场等区域设置避灾安置场所。室内主要利用学校、福利机构、文化礼堂、服务中心、体育馆、人防工程、地下空间等公用建筑设置避灾安置场所。并针对人口密度、高层建筑、地铁站、产业园区作为安全管理单元有针对性设置综合避灾安置场所，构筑全覆盖的综合避灾安置场所网络体系。充分考虑避灾安置场所的功能需求和设置标准科学选址，避让地质、洪涝灾害易发区、高压线走廊区域，远离易燃易爆危化品仓库（厂房）等区域。</w:t>
      </w:r>
    </w:p>
    <w:p>
      <w:pPr>
        <w:pStyle w:val="9"/>
        <w:rPr>
          <w:rFonts w:ascii="仿宋" w:hAnsi="仿宋" w:eastAsia="仿宋"/>
          <w:b/>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专栏5：发展指标</w:t>
      </w:r>
    </w:p>
    <w:tbl>
      <w:tblPr>
        <w:tblStyle w:val="8"/>
        <w:tblW w:w="8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3" w:type="dxa"/>
          </w:tcPr>
          <w:p>
            <w:pPr>
              <w:pStyle w:val="9"/>
              <w:rPr>
                <w:rFonts w:ascii="仿宋" w:hAnsi="仿宋" w:eastAsia="仿宋" w:cs="Times New Roman"/>
                <w:szCs w:val="21"/>
              </w:rPr>
            </w:pPr>
            <w:r>
              <w:rPr>
                <w:rFonts w:hint="eastAsia" w:ascii="仿宋" w:hAnsi="仿宋" w:eastAsia="仿宋" w:cs="Times New Roman"/>
                <w:szCs w:val="21"/>
              </w:rPr>
              <w:t xml:space="preserve">  避灾安置场所安置人口按常住人口为计算单元，村（社区）为核准单元，安置人口按不少于常住人口的15%设置，人均面积不低于3㎡，休息区人均有效面积不低于0.8㎡，室内规划安置人口达到120万，规划面积不低于360万㎡，全域互联数据平台基本建成，避灾安置场所智能化监控基本实现。室外避灾安置场所按常住人口测算，人均面积不低于1㎡，规划安置人口达800万，规划面积不低于800万㎡；海曙、江北、镇海、北仑、鄞州、奉化六区室外避灾安置场所设置不少于2个，其他区县（市）不少于1个。疏散距离县级2 km、乡镇级1.5 km、村（社区）1 km以下。避灾安置场所出入口数量（个）县级≥2，设有救灾主干道或两个方向及以上的疏散主干道；乡镇级≥2，设有救灾主干道、疏散主干道或两个方向及以上的疏散次干道村；（社区）级≥1，设有救灾主干道、疏散主干道及疏散次干道。功能区设施布局符合避灾安置场所规范化建设标准。避灾安置场所建筑抗震设计应不低于7度地震影响，防洪区避灾安置场所防御设计标准应高于当地防洪标准所确定的淹没水位，且安全超高不应低于0.5米。</w:t>
            </w:r>
          </w:p>
        </w:tc>
      </w:tr>
    </w:tbl>
    <w:p>
      <w:pPr>
        <w:pStyle w:val="9"/>
        <w:rPr>
          <w:rFonts w:ascii="仿宋" w:hAnsi="仿宋" w:eastAsia="仿宋" w:cs="仿宋_GB2312"/>
          <w:bCs/>
          <w:sz w:val="28"/>
          <w:szCs w:val="28"/>
        </w:rPr>
      </w:pPr>
      <w:r>
        <w:rPr>
          <w:rFonts w:hint="eastAsia" w:ascii="仿宋" w:hAnsi="仿宋" w:eastAsia="仿宋"/>
          <w:b/>
          <w:sz w:val="28"/>
          <w:szCs w:val="28"/>
        </w:rPr>
        <w:t xml:space="preserve">    （六）人防工程空间规划。</w:t>
      </w:r>
      <w:r>
        <w:rPr>
          <w:rFonts w:hint="eastAsia" w:ascii="仿宋" w:hAnsi="仿宋" w:eastAsia="仿宋" w:cs="仿宋_GB2312"/>
          <w:bCs/>
          <w:sz w:val="28"/>
          <w:szCs w:val="28"/>
        </w:rPr>
        <w:t>人防工程主要依靠地下空间建设，坚持精准防护、体系防护、分区控制的原则，按照城市防护与重要经济目标防护并重，突出重要经济目标及城市中心区、人口密集区、商业繁华区和重要经济目标毗连区的防护。实事求是、因地制宜，对各防空区片采取适宜的规划指标和规划引导，市辖各区人防工程配建指标按人均2.0-4.0平方米，县（市）人防工程配建指标按人均1.5-2.2平方米控制。达到人防工程种类齐全、功能配套、布局合理、平战结合的目标。</w:t>
      </w:r>
    </w:p>
    <w:p>
      <w:pPr>
        <w:pStyle w:val="9"/>
        <w:rPr>
          <w:rFonts w:ascii="仿宋" w:hAnsi="仿宋" w:eastAsia="仿宋"/>
          <w:b/>
          <w:sz w:val="28"/>
          <w:szCs w:val="28"/>
        </w:rPr>
      </w:pPr>
      <w:r>
        <w:rPr>
          <w:rFonts w:hint="eastAsia" w:ascii="仿宋" w:hAnsi="仿宋" w:eastAsia="仿宋"/>
          <w:b/>
          <w:sz w:val="28"/>
          <w:szCs w:val="28"/>
        </w:rPr>
        <w:t xml:space="preserve">    专栏6：发展指标</w:t>
      </w:r>
    </w:p>
    <w:tbl>
      <w:tblPr>
        <w:tblStyle w:val="8"/>
        <w:tblW w:w="8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7" w:type="dxa"/>
          </w:tcPr>
          <w:p>
            <w:pPr>
              <w:jc w:val="left"/>
              <w:rPr>
                <w:rFonts w:ascii="仿宋" w:hAnsi="仿宋" w:eastAsia="仿宋" w:cs="Times New Roman"/>
                <w:szCs w:val="21"/>
              </w:rPr>
            </w:pPr>
            <w:r>
              <w:rPr>
                <w:rFonts w:hint="eastAsia" w:ascii="仿宋" w:hAnsi="仿宋" w:eastAsia="仿宋" w:cs="仿宋_GB2312"/>
                <w:bCs/>
                <w:szCs w:val="21"/>
              </w:rPr>
              <w:t>中心城区规划人口人均人防工程建筑面积约3.0㎡/人；宁波市中心城区以外依法的开发区、工业园区、保税（港）区、县（市）及重要经济目标等区域规划人口人均人防工程建筑面积约1.7-3.0㎡/人；人民防空重点镇的规划人口人均人防工程建筑面积约1.5-2.2㎡/人；各类人防工程配套比例符合规范要求。</w:t>
            </w:r>
          </w:p>
        </w:tc>
      </w:tr>
    </w:tbl>
    <w:p>
      <w:pPr>
        <w:pStyle w:val="9"/>
        <w:rPr>
          <w:rFonts w:ascii="仿宋" w:hAnsi="仿宋" w:eastAsia="仿宋" w:cs="宋体"/>
          <w:color w:val="333333"/>
          <w:sz w:val="28"/>
          <w:szCs w:val="28"/>
        </w:rPr>
      </w:pPr>
      <w:r>
        <w:rPr>
          <w:rFonts w:hint="eastAsia" w:ascii="仿宋" w:hAnsi="仿宋" w:eastAsia="仿宋" w:cs="宋体"/>
          <w:color w:val="333333"/>
          <w:sz w:val="28"/>
          <w:szCs w:val="28"/>
        </w:rPr>
        <w:t xml:space="preserve">    </w:t>
      </w:r>
      <w:r>
        <w:rPr>
          <w:rFonts w:hint="eastAsia" w:ascii="仿宋" w:hAnsi="仿宋" w:eastAsia="仿宋"/>
          <w:b/>
          <w:sz w:val="28"/>
          <w:szCs w:val="28"/>
        </w:rPr>
        <w:t>（七）应急救灾物资储备库（室）空间规划。</w:t>
      </w:r>
      <w:r>
        <w:rPr>
          <w:rFonts w:ascii="仿宋" w:hAnsi="仿宋" w:eastAsia="仿宋"/>
          <w:color w:val="000000" w:themeColor="text1"/>
          <w:sz w:val="28"/>
          <w:szCs w:val="28"/>
          <w14:textFill>
            <w14:solidFill>
              <w14:schemeClr w14:val="tx1"/>
            </w14:solidFill>
          </w14:textFill>
        </w:rPr>
        <w:t>应急</w:t>
      </w:r>
      <w:r>
        <w:rPr>
          <w:rFonts w:hint="eastAsia" w:ascii="仿宋" w:hAnsi="仿宋" w:eastAsia="仿宋"/>
          <w:color w:val="000000" w:themeColor="text1"/>
          <w:sz w:val="28"/>
          <w:szCs w:val="28"/>
          <w14:textFill>
            <w14:solidFill>
              <w14:schemeClr w14:val="tx1"/>
            </w14:solidFill>
          </w14:textFill>
        </w:rPr>
        <w:t>救灾</w:t>
      </w:r>
      <w:r>
        <w:rPr>
          <w:rFonts w:ascii="仿宋" w:hAnsi="仿宋" w:eastAsia="仿宋"/>
          <w:color w:val="000000" w:themeColor="text1"/>
          <w:sz w:val="28"/>
          <w:szCs w:val="28"/>
          <w14:textFill>
            <w14:solidFill>
              <w14:schemeClr w14:val="tx1"/>
            </w14:solidFill>
          </w14:textFill>
        </w:rPr>
        <w:t>物资储备设施根据避</w:t>
      </w:r>
      <w:r>
        <w:rPr>
          <w:rFonts w:hint="eastAsia" w:ascii="仿宋" w:hAnsi="仿宋" w:eastAsia="仿宋"/>
          <w:color w:val="000000" w:themeColor="text1"/>
          <w:sz w:val="28"/>
          <w:szCs w:val="28"/>
          <w14:textFill>
            <w14:solidFill>
              <w14:schemeClr w14:val="tx1"/>
            </w14:solidFill>
          </w14:textFill>
        </w:rPr>
        <w:t>灾安置</w:t>
      </w:r>
      <w:r>
        <w:rPr>
          <w:rFonts w:ascii="仿宋" w:hAnsi="仿宋" w:eastAsia="仿宋"/>
          <w:color w:val="000000" w:themeColor="text1"/>
          <w:sz w:val="28"/>
          <w:szCs w:val="28"/>
          <w14:textFill>
            <w14:solidFill>
              <w14:schemeClr w14:val="tx1"/>
            </w14:solidFill>
          </w14:textFill>
        </w:rPr>
        <w:t>场所</w:t>
      </w:r>
      <w:r>
        <w:rPr>
          <w:rFonts w:hint="eastAsia" w:ascii="仿宋" w:hAnsi="仿宋" w:eastAsia="仿宋"/>
          <w:color w:val="000000" w:themeColor="text1"/>
          <w:sz w:val="28"/>
          <w:szCs w:val="28"/>
          <w14:textFill>
            <w14:solidFill>
              <w14:schemeClr w14:val="tx1"/>
            </w14:solidFill>
          </w14:textFill>
        </w:rPr>
        <w:t>安置</w:t>
      </w:r>
      <w:r>
        <w:rPr>
          <w:rFonts w:ascii="仿宋" w:hAnsi="仿宋" w:eastAsia="仿宋"/>
          <w:color w:val="000000" w:themeColor="text1"/>
          <w:sz w:val="28"/>
          <w:szCs w:val="28"/>
          <w14:textFill>
            <w14:solidFill>
              <w14:schemeClr w14:val="tx1"/>
            </w14:solidFill>
          </w14:textFill>
        </w:rPr>
        <w:t>人数和生活时间</w:t>
      </w:r>
      <w:r>
        <w:rPr>
          <w:rFonts w:hint="eastAsia" w:ascii="仿宋" w:hAnsi="仿宋" w:eastAsia="仿宋"/>
          <w:color w:val="000000" w:themeColor="text1"/>
          <w:sz w:val="28"/>
          <w:szCs w:val="28"/>
          <w14:textFill>
            <w14:solidFill>
              <w14:schemeClr w14:val="tx1"/>
            </w14:solidFill>
          </w14:textFill>
        </w:rPr>
        <w:t>设置建设</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应急救灾物资储备库（室）设市、区县（市）、乡镇（街道）、村（社区）四级。市级按照储备救灾物资品种目录，储备库面积不少于2000㎡，区县（市）级储备库面积不少于1000㎡；乡镇（街道）可在</w:t>
      </w:r>
      <w:r>
        <w:rPr>
          <w:rFonts w:ascii="仿宋" w:hAnsi="仿宋" w:eastAsia="仿宋"/>
          <w:color w:val="000000" w:themeColor="text1"/>
          <w:sz w:val="28"/>
          <w:szCs w:val="28"/>
          <w14:textFill>
            <w14:solidFill>
              <w14:schemeClr w14:val="tx1"/>
            </w14:solidFill>
          </w14:textFill>
        </w:rPr>
        <w:t>避</w:t>
      </w:r>
      <w:r>
        <w:rPr>
          <w:rFonts w:hint="eastAsia" w:ascii="仿宋" w:hAnsi="仿宋" w:eastAsia="仿宋"/>
          <w:color w:val="000000" w:themeColor="text1"/>
          <w:sz w:val="28"/>
          <w:szCs w:val="28"/>
          <w14:textFill>
            <w14:solidFill>
              <w14:schemeClr w14:val="tx1"/>
            </w14:solidFill>
          </w14:textFill>
        </w:rPr>
        <w:t>灾安置</w:t>
      </w:r>
      <w:r>
        <w:rPr>
          <w:rFonts w:ascii="仿宋" w:hAnsi="仿宋" w:eastAsia="仿宋"/>
          <w:color w:val="000000" w:themeColor="text1"/>
          <w:sz w:val="28"/>
          <w:szCs w:val="28"/>
          <w14:textFill>
            <w14:solidFill>
              <w14:schemeClr w14:val="tx1"/>
            </w14:solidFill>
          </w14:textFill>
        </w:rPr>
        <w:t>场所周边设置</w:t>
      </w:r>
      <w:r>
        <w:rPr>
          <w:rFonts w:hint="eastAsia" w:ascii="仿宋" w:hAnsi="仿宋" w:eastAsia="仿宋"/>
          <w:color w:val="000000" w:themeColor="text1"/>
          <w:sz w:val="28"/>
          <w:szCs w:val="28"/>
          <w14:textFill>
            <w14:solidFill>
              <w14:schemeClr w14:val="tx1"/>
            </w14:solidFill>
          </w14:textFill>
        </w:rPr>
        <w:t>救灾物资</w:t>
      </w:r>
      <w:r>
        <w:rPr>
          <w:rFonts w:ascii="仿宋" w:hAnsi="仿宋" w:eastAsia="仿宋"/>
          <w:color w:val="000000" w:themeColor="text1"/>
          <w:sz w:val="28"/>
          <w:szCs w:val="28"/>
          <w14:textFill>
            <w14:solidFill>
              <w14:schemeClr w14:val="tx1"/>
            </w14:solidFill>
          </w14:textFill>
        </w:rPr>
        <w:t>储备</w:t>
      </w:r>
      <w:r>
        <w:rPr>
          <w:rFonts w:hint="eastAsia" w:ascii="仿宋" w:hAnsi="仿宋" w:eastAsia="仿宋"/>
          <w:color w:val="000000" w:themeColor="text1"/>
          <w:sz w:val="28"/>
          <w:szCs w:val="28"/>
          <w14:textFill>
            <w14:solidFill>
              <w14:schemeClr w14:val="tx1"/>
            </w14:solidFill>
          </w14:textFill>
        </w:rPr>
        <w:t>库，储备库（室）面积不少于200㎡；村（社区）救灾</w:t>
      </w:r>
      <w:r>
        <w:rPr>
          <w:rFonts w:ascii="仿宋" w:hAnsi="仿宋" w:eastAsia="仿宋"/>
          <w:color w:val="000000" w:themeColor="text1"/>
          <w:sz w:val="28"/>
          <w:szCs w:val="28"/>
          <w14:textFill>
            <w14:solidFill>
              <w14:schemeClr w14:val="tx1"/>
            </w14:solidFill>
          </w14:textFill>
        </w:rPr>
        <w:t>物资储备</w:t>
      </w:r>
      <w:r>
        <w:rPr>
          <w:rFonts w:hint="eastAsia" w:ascii="仿宋" w:hAnsi="仿宋" w:eastAsia="仿宋"/>
          <w:color w:val="000000" w:themeColor="text1"/>
          <w:sz w:val="28"/>
          <w:szCs w:val="28"/>
          <w14:textFill>
            <w14:solidFill>
              <w14:schemeClr w14:val="tx1"/>
            </w14:solidFill>
          </w14:textFill>
        </w:rPr>
        <w:t>室可与</w:t>
      </w:r>
      <w:r>
        <w:rPr>
          <w:rFonts w:ascii="仿宋" w:hAnsi="仿宋" w:eastAsia="仿宋"/>
          <w:color w:val="000000" w:themeColor="text1"/>
          <w:sz w:val="28"/>
          <w:szCs w:val="28"/>
          <w14:textFill>
            <w14:solidFill>
              <w14:schemeClr w14:val="tx1"/>
            </w14:solidFill>
          </w14:textFill>
        </w:rPr>
        <w:t>避</w:t>
      </w:r>
      <w:r>
        <w:rPr>
          <w:rFonts w:hint="eastAsia" w:ascii="仿宋" w:hAnsi="仿宋" w:eastAsia="仿宋"/>
          <w:color w:val="000000" w:themeColor="text1"/>
          <w:sz w:val="28"/>
          <w:szCs w:val="28"/>
          <w14:textFill>
            <w14:solidFill>
              <w14:schemeClr w14:val="tx1"/>
            </w14:solidFill>
          </w14:textFill>
        </w:rPr>
        <w:t>灾安置</w:t>
      </w:r>
      <w:r>
        <w:rPr>
          <w:rFonts w:ascii="仿宋" w:hAnsi="仿宋" w:eastAsia="仿宋"/>
          <w:color w:val="000000" w:themeColor="text1"/>
          <w:sz w:val="28"/>
          <w:szCs w:val="28"/>
          <w14:textFill>
            <w14:solidFill>
              <w14:schemeClr w14:val="tx1"/>
            </w14:solidFill>
          </w14:textFill>
        </w:rPr>
        <w:t>场所</w:t>
      </w:r>
      <w:r>
        <w:rPr>
          <w:rFonts w:hint="eastAsia" w:ascii="仿宋" w:hAnsi="仿宋" w:eastAsia="仿宋"/>
          <w:color w:val="000000" w:themeColor="text1"/>
          <w:sz w:val="28"/>
          <w:szCs w:val="28"/>
          <w14:textFill>
            <w14:solidFill>
              <w14:schemeClr w14:val="tx1"/>
            </w14:solidFill>
          </w14:textFill>
        </w:rPr>
        <w:t>一起规划，面积不少于40㎡，单独设置</w:t>
      </w:r>
      <w:r>
        <w:rPr>
          <w:rFonts w:ascii="仿宋" w:hAnsi="仿宋" w:eastAsia="仿宋"/>
          <w:color w:val="000000" w:themeColor="text1"/>
          <w:sz w:val="28"/>
          <w:szCs w:val="28"/>
          <w14:textFill>
            <w14:solidFill>
              <w14:schemeClr w14:val="tx1"/>
            </w14:solidFill>
          </w14:textFill>
        </w:rPr>
        <w:t>的</w:t>
      </w:r>
      <w:r>
        <w:rPr>
          <w:rFonts w:hint="eastAsia" w:ascii="仿宋" w:hAnsi="仿宋" w:eastAsia="仿宋"/>
          <w:color w:val="000000" w:themeColor="text1"/>
          <w:sz w:val="28"/>
          <w:szCs w:val="28"/>
          <w14:textFill>
            <w14:solidFill>
              <w14:schemeClr w14:val="tx1"/>
            </w14:solidFill>
          </w14:textFill>
        </w:rPr>
        <w:t>与避灾安置场所的</w:t>
      </w:r>
      <w:r>
        <w:rPr>
          <w:rFonts w:ascii="仿宋" w:hAnsi="仿宋" w:eastAsia="仿宋"/>
          <w:color w:val="000000" w:themeColor="text1"/>
          <w:sz w:val="28"/>
          <w:szCs w:val="28"/>
          <w14:textFill>
            <w14:solidFill>
              <w14:schemeClr w14:val="tx1"/>
            </w14:solidFill>
          </w14:textFill>
        </w:rPr>
        <w:t>距离应小于500米。应急</w:t>
      </w:r>
      <w:r>
        <w:rPr>
          <w:rFonts w:hint="eastAsia" w:ascii="仿宋" w:hAnsi="仿宋" w:eastAsia="仿宋"/>
          <w:color w:val="000000" w:themeColor="text1"/>
          <w:sz w:val="28"/>
          <w:szCs w:val="28"/>
          <w14:textFill>
            <w14:solidFill>
              <w14:schemeClr w14:val="tx1"/>
            </w14:solidFill>
          </w14:textFill>
        </w:rPr>
        <w:t>救灾</w:t>
      </w:r>
      <w:r>
        <w:rPr>
          <w:rFonts w:ascii="仿宋" w:hAnsi="仿宋" w:eastAsia="仿宋"/>
          <w:color w:val="000000" w:themeColor="text1"/>
          <w:sz w:val="28"/>
          <w:szCs w:val="28"/>
          <w14:textFill>
            <w14:solidFill>
              <w14:schemeClr w14:val="tx1"/>
            </w14:solidFill>
          </w14:textFill>
        </w:rPr>
        <w:t>物资储备库的规划需要结合现有道路的空间分布</w:t>
      </w:r>
      <w:r>
        <w:rPr>
          <w:rFonts w:hint="eastAsia" w:ascii="仿宋" w:hAnsi="仿宋" w:eastAsia="仿宋"/>
          <w:color w:val="000000" w:themeColor="text1"/>
          <w:sz w:val="28"/>
          <w:szCs w:val="28"/>
          <w14:textFill>
            <w14:solidFill>
              <w14:schemeClr w14:val="tx1"/>
            </w14:solidFill>
          </w14:textFill>
        </w:rPr>
        <w:t>，以便</w:t>
      </w:r>
      <w:r>
        <w:rPr>
          <w:rFonts w:ascii="仿宋" w:hAnsi="仿宋" w:eastAsia="仿宋"/>
          <w:color w:val="000000" w:themeColor="text1"/>
          <w:sz w:val="28"/>
          <w:szCs w:val="28"/>
          <w14:textFill>
            <w14:solidFill>
              <w14:schemeClr w14:val="tx1"/>
            </w14:solidFill>
          </w14:textFill>
        </w:rPr>
        <w:t>灾时快速有效地获取应急物资满足应急基本需求</w:t>
      </w:r>
      <w:r>
        <w:rPr>
          <w:rFonts w:hint="eastAsia" w:ascii="仿宋" w:hAnsi="仿宋" w:eastAsia="仿宋"/>
          <w:color w:val="000000" w:themeColor="text1"/>
          <w:sz w:val="28"/>
          <w:szCs w:val="28"/>
          <w14:textFill>
            <w14:solidFill>
              <w14:schemeClr w14:val="tx1"/>
            </w14:solidFill>
          </w14:textFill>
        </w:rPr>
        <w:t>。</w:t>
      </w:r>
    </w:p>
    <w:p>
      <w:pPr>
        <w:pStyle w:val="9"/>
        <w:rPr>
          <w:rFonts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b/>
          <w:sz w:val="28"/>
          <w:szCs w:val="28"/>
        </w:rPr>
        <w:t xml:space="preserve"> 专栏7：发展指标</w:t>
      </w:r>
    </w:p>
    <w:tbl>
      <w:tblPr>
        <w:tblStyle w:val="8"/>
        <w:tblW w:w="8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92" w:type="dxa"/>
          </w:tcPr>
          <w:p>
            <w:pPr>
              <w:pStyle w:val="9"/>
              <w:rPr>
                <w:rFonts w:ascii="仿宋" w:hAnsi="仿宋" w:eastAsia="仿宋" w:cs="Times New Roman"/>
                <w:szCs w:val="21"/>
              </w:rPr>
            </w:pPr>
            <w:r>
              <w:rPr>
                <w:rFonts w:ascii="仿宋" w:hAnsi="仿宋" w:eastAsia="仿宋" w:cs="Times New Roman"/>
                <w:szCs w:val="21"/>
              </w:rPr>
              <w:t>市、县两级</w:t>
            </w:r>
            <w:r>
              <w:rPr>
                <w:rFonts w:hint="eastAsia" w:ascii="仿宋" w:hAnsi="仿宋" w:eastAsia="仿宋" w:cs="Times New Roman"/>
                <w:szCs w:val="21"/>
              </w:rPr>
              <w:t>救灾物资储备库</w:t>
            </w:r>
            <w:r>
              <w:rPr>
                <w:rFonts w:ascii="仿宋" w:hAnsi="仿宋" w:eastAsia="仿宋" w:cs="Times New Roman"/>
                <w:szCs w:val="21"/>
              </w:rPr>
              <w:t>常年储备价值</w:t>
            </w:r>
            <w:r>
              <w:rPr>
                <w:rFonts w:hint="eastAsia" w:ascii="仿宋" w:hAnsi="仿宋" w:eastAsia="仿宋" w:cs="Times New Roman"/>
                <w:szCs w:val="21"/>
              </w:rPr>
              <w:t>不低800</w:t>
            </w:r>
            <w:r>
              <w:rPr>
                <w:rFonts w:ascii="仿宋" w:hAnsi="仿宋" w:eastAsia="仿宋" w:cs="Times New Roman"/>
                <w:szCs w:val="21"/>
              </w:rPr>
              <w:t>万元以上的救灾物资</w:t>
            </w:r>
            <w:r>
              <w:rPr>
                <w:rFonts w:hint="eastAsia" w:ascii="仿宋" w:hAnsi="仿宋" w:eastAsia="仿宋" w:cs="Times New Roman"/>
                <w:szCs w:val="21"/>
              </w:rPr>
              <w:t>，市、区县（市）救灾</w:t>
            </w:r>
            <w:r>
              <w:rPr>
                <w:rFonts w:ascii="仿宋" w:hAnsi="仿宋" w:eastAsia="仿宋" w:cs="Times New Roman"/>
                <w:szCs w:val="21"/>
              </w:rPr>
              <w:t>物资</w:t>
            </w:r>
            <w:r>
              <w:rPr>
                <w:rFonts w:hint="eastAsia" w:ascii="仿宋" w:hAnsi="仿宋" w:eastAsia="仿宋" w:cs="Times New Roman"/>
                <w:szCs w:val="21"/>
              </w:rPr>
              <w:t>储备</w:t>
            </w:r>
            <w:r>
              <w:rPr>
                <w:rFonts w:ascii="仿宋" w:hAnsi="仿宋" w:eastAsia="仿宋" w:cs="Times New Roman"/>
                <w:szCs w:val="21"/>
              </w:rPr>
              <w:t>总价值</w:t>
            </w:r>
            <w:r>
              <w:rPr>
                <w:rFonts w:hint="eastAsia" w:ascii="仿宋" w:hAnsi="仿宋" w:eastAsia="仿宋" w:cs="Times New Roman"/>
                <w:szCs w:val="21"/>
              </w:rPr>
              <w:t>不低于1亿元</w:t>
            </w:r>
            <w:r>
              <w:rPr>
                <w:rFonts w:ascii="仿宋" w:hAnsi="仿宋" w:eastAsia="仿宋" w:cs="Times New Roman"/>
                <w:szCs w:val="21"/>
              </w:rPr>
              <w:t>。</w:t>
            </w:r>
          </w:p>
        </w:tc>
      </w:tr>
    </w:tbl>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b/>
          <w:sz w:val="28"/>
          <w:szCs w:val="28"/>
        </w:rPr>
        <w:t xml:space="preserve">    （八）应急救援疏散通道空间规划</w:t>
      </w:r>
      <w:bookmarkEnd w:id="23"/>
      <w:r>
        <w:rPr>
          <w:rFonts w:hint="eastAsia" w:ascii="仿宋" w:hAnsi="仿宋" w:eastAsia="仿宋"/>
          <w:b/>
          <w:sz w:val="28"/>
          <w:szCs w:val="28"/>
        </w:rPr>
        <w:t>。</w:t>
      </w:r>
      <w:r>
        <w:rPr>
          <w:rFonts w:hint="eastAsia" w:ascii="仿宋" w:hAnsi="仿宋" w:eastAsia="仿宋" w:cs="宋体"/>
          <w:color w:val="333333"/>
          <w:sz w:val="28"/>
          <w:szCs w:val="28"/>
        </w:rPr>
        <w:t>宁波作为国际性综合交通枢纽，统筹考虑城市、港口、产业园区、危化区及公路、铁路、机场交通物流需求，分区域规划防灾减灾救灾应急疏散通道布局。应急疏散道路分为救灾干道和疏散道路两大类，疏散道路又分为三级：疏散主干道、疏散次干道和街区级疏散通道。救灾干道兼具人防疏散干道和区域消防通道的功能，需优先保证通行能力；疏散主干道兼具人防疏散干道和区间消防通道的功能，需要保证灾后的基本通行能力，与救灾干道一起形成网络状连接。按照安全分区，每个防灾分区至少有一条救灾干道，绝大多数防灾分区至少有一条疏散主干道，每一个防灾分区在各个方向至少保证有2条防灾疏散通道。规划跨省（市）救援主干道不少于3条，且相互连通。连接区县（市）、乡镇（街道）级避灾安置场所的疏散道路最窄宽度不低于15米，连接村（社区）级避灾安置场所的疏散道路宽度不低于3米。</w:t>
      </w:r>
    </w:p>
    <w:p>
      <w:pPr>
        <w:pStyle w:val="9"/>
        <w:rPr>
          <w:rFonts w:ascii="仿宋" w:hAnsi="仿宋" w:eastAsia="仿宋" w:cs="宋体"/>
          <w:color w:val="333333"/>
          <w:sz w:val="28"/>
          <w:szCs w:val="28"/>
        </w:rPr>
      </w:pPr>
      <w:r>
        <w:rPr>
          <w:rFonts w:hint="eastAsia" w:ascii="仿宋" w:hAnsi="仿宋" w:eastAsia="仿宋" w:cs="宋体"/>
          <w:color w:val="333333"/>
          <w:sz w:val="28"/>
          <w:szCs w:val="28"/>
        </w:rPr>
        <w:t xml:space="preserve">    </w:t>
      </w:r>
      <w:r>
        <w:rPr>
          <w:rFonts w:ascii="仿宋" w:hAnsi="仿宋" w:eastAsia="仿宋" w:cs="宋体"/>
          <w:color w:val="333333"/>
          <w:sz w:val="28"/>
          <w:szCs w:val="28"/>
        </w:rPr>
        <w:t>目前</w:t>
      </w:r>
      <w:r>
        <w:rPr>
          <w:rFonts w:hint="eastAsia" w:ascii="仿宋" w:hAnsi="仿宋" w:eastAsia="仿宋" w:cs="宋体"/>
          <w:color w:val="333333"/>
          <w:sz w:val="28"/>
          <w:szCs w:val="28"/>
        </w:rPr>
        <w:t>，化工行业对物流运输的需求很大，全市有危化品运输车辆120多家，危化品运输车辆3600多辆，年运输量超过1000万吨。全市大型危化运输停车场仅有2处。规划推动危化品集卡车运输产业布局，加快推进应急救援疏散交通建设，加大道路运输动态监控管理，提升危化品运输业及车辆安全技术管理水平，降低交通运输安全风险。规划货运</w:t>
      </w:r>
      <w:r>
        <w:rPr>
          <w:rFonts w:ascii="仿宋" w:hAnsi="仿宋" w:eastAsia="仿宋" w:cs="宋体"/>
          <w:color w:val="333333"/>
          <w:sz w:val="28"/>
          <w:szCs w:val="28"/>
        </w:rPr>
        <w:t>停车场和危险化学品专用停车场</w:t>
      </w:r>
      <w:r>
        <w:rPr>
          <w:rFonts w:hint="eastAsia" w:ascii="仿宋" w:hAnsi="仿宋" w:eastAsia="仿宋" w:cs="宋体"/>
          <w:color w:val="333333"/>
          <w:sz w:val="28"/>
          <w:szCs w:val="28"/>
        </w:rPr>
        <w:t>建设用地，在北仑、镇海</w:t>
      </w:r>
      <w:r>
        <w:rPr>
          <w:rFonts w:ascii="仿宋" w:hAnsi="仿宋" w:eastAsia="仿宋" w:cs="宋体"/>
          <w:color w:val="333333"/>
          <w:sz w:val="28"/>
          <w:szCs w:val="28"/>
        </w:rPr>
        <w:t>增加</w:t>
      </w:r>
      <w:r>
        <w:rPr>
          <w:rFonts w:hint="eastAsia" w:ascii="仿宋" w:hAnsi="仿宋" w:eastAsia="仿宋" w:cs="宋体"/>
          <w:color w:val="333333"/>
          <w:sz w:val="28"/>
          <w:szCs w:val="28"/>
        </w:rPr>
        <w:t>2处</w:t>
      </w:r>
      <w:r>
        <w:rPr>
          <w:rFonts w:ascii="仿宋" w:hAnsi="仿宋" w:eastAsia="仿宋" w:cs="宋体"/>
          <w:color w:val="333333"/>
          <w:sz w:val="28"/>
          <w:szCs w:val="28"/>
        </w:rPr>
        <w:t>危化品专用停车场</w:t>
      </w:r>
      <w:r>
        <w:rPr>
          <w:rFonts w:hint="eastAsia" w:ascii="仿宋" w:hAnsi="仿宋" w:eastAsia="仿宋" w:cs="宋体"/>
          <w:color w:val="333333"/>
          <w:sz w:val="28"/>
          <w:szCs w:val="28"/>
        </w:rPr>
        <w:t>场地，用地面积达20万平方米。规划重大危险源居住区的道路分级布置建设，保证消防车驶进区内，单元级的道路路面宽不小于4-</w:t>
      </w:r>
      <w:r>
        <w:rPr>
          <w:rFonts w:ascii="仿宋" w:hAnsi="仿宋" w:eastAsia="仿宋" w:cs="宋体"/>
          <w:color w:val="333333"/>
          <w:sz w:val="28"/>
          <w:szCs w:val="28"/>
        </w:rPr>
        <w:t>6</w:t>
      </w:r>
      <w:r>
        <w:rPr>
          <w:rFonts w:hint="eastAsia" w:ascii="仿宋" w:hAnsi="仿宋" w:eastAsia="仿宋" w:cs="宋体"/>
          <w:color w:val="333333"/>
          <w:sz w:val="28"/>
          <w:szCs w:val="28"/>
        </w:rPr>
        <w:t>米；居住区级道路车行宽度为9米，尽头式道路长不宜大于2</w:t>
      </w:r>
      <w:r>
        <w:rPr>
          <w:rFonts w:ascii="仿宋" w:hAnsi="仿宋" w:eastAsia="仿宋" w:cs="宋体"/>
          <w:color w:val="333333"/>
          <w:sz w:val="28"/>
          <w:szCs w:val="28"/>
        </w:rPr>
        <w:t>00</w:t>
      </w:r>
      <w:r>
        <w:rPr>
          <w:rFonts w:hint="eastAsia" w:ascii="仿宋" w:hAnsi="仿宋" w:eastAsia="仿宋" w:cs="宋体"/>
          <w:color w:val="333333"/>
          <w:sz w:val="28"/>
          <w:szCs w:val="28"/>
        </w:rPr>
        <w:t>米，在尽端处应设回车场。</w:t>
      </w:r>
    </w:p>
    <w:p>
      <w:pPr>
        <w:pStyle w:val="9"/>
        <w:rPr>
          <w:rFonts w:ascii="仿宋" w:hAnsi="仿宋" w:eastAsia="仿宋"/>
          <w:sz w:val="28"/>
          <w:szCs w:val="28"/>
        </w:rPr>
      </w:pPr>
      <w:r>
        <w:rPr>
          <w:rFonts w:hint="eastAsia" w:ascii="仿宋" w:hAnsi="仿宋" w:eastAsia="仿宋" w:cs="宋体"/>
          <w:color w:val="333333"/>
          <w:sz w:val="28"/>
          <w:szCs w:val="28"/>
        </w:rPr>
        <w:t xml:space="preserve">    宁波市是沿海航路南北大通道和传统东海渔区的交汇水域，通航密度大，加上渔船自身作业特点、部分渔民安全风险意识差、渔船船体结构缺陷、渔商之间通讯不畅等问题，规划海上救援应急通道，提升渔船、渔港、监测预警等海洋渔业设施和装备水平，推动宁波－舟山应急救援一体化进程，降低航道内渔船与其他船舶的交叉作业的安全风险。</w:t>
      </w:r>
    </w:p>
    <w:p>
      <w:pPr>
        <w:pStyle w:val="9"/>
        <w:rPr>
          <w:rFonts w:ascii="仿宋" w:hAnsi="仿宋" w:eastAsia="仿宋" w:cs="宋体"/>
          <w:color w:val="333333"/>
          <w:sz w:val="28"/>
          <w:szCs w:val="28"/>
        </w:rPr>
      </w:pPr>
      <w:r>
        <w:rPr>
          <w:rFonts w:hint="eastAsia" w:ascii="仿宋" w:hAnsi="仿宋" w:eastAsia="仿宋" w:cs="宋体"/>
          <w:color w:val="333333"/>
          <w:sz w:val="28"/>
          <w:szCs w:val="28"/>
        </w:rPr>
        <w:t xml:space="preserve">    规划航空应急救援服务体系建设，推动直升机空中救援通道建设，构建灾后快速应急救援通道，增强灾害事故防范和应对能力。规划海上救援基地与水陆交通，构建陆海空一体救援体系，增强海空中通道的可靠性，提高救灾效率，原则上同救灾物资储备库一起建设，规划面积按乡镇（街道）避灾安置场所建设标准。建成集航空、海运、铁路、高速公路等对外交通系统于一体的海陆空一体化的应急救援通道。</w:t>
      </w:r>
    </w:p>
    <w:p>
      <w:pPr>
        <w:pStyle w:val="9"/>
        <w:rPr>
          <w:rFonts w:ascii="仿宋" w:hAnsi="仿宋" w:eastAsia="仿宋" w:cs="宋体"/>
          <w:color w:val="333333"/>
          <w:sz w:val="28"/>
          <w:szCs w:val="28"/>
        </w:rPr>
      </w:pPr>
      <w:r>
        <w:rPr>
          <w:rFonts w:hint="eastAsia" w:ascii="仿宋" w:hAnsi="仿宋" w:eastAsia="仿宋" w:cs="宋体"/>
          <w:color w:val="333333"/>
          <w:sz w:val="28"/>
          <w:szCs w:val="28"/>
        </w:rPr>
        <w:t xml:space="preserve">    </w:t>
      </w:r>
      <w:r>
        <w:rPr>
          <w:rFonts w:hint="eastAsia" w:ascii="仿宋" w:hAnsi="仿宋" w:eastAsia="仿宋"/>
          <w:b/>
          <w:sz w:val="28"/>
          <w:szCs w:val="28"/>
        </w:rPr>
        <w:t>（九）重大危险源防护空间规划。</w:t>
      </w:r>
      <w:r>
        <w:rPr>
          <w:rFonts w:hint="eastAsia" w:ascii="仿宋" w:hAnsi="仿宋" w:eastAsia="仿宋" w:cs="宋体"/>
          <w:color w:val="333333"/>
          <w:sz w:val="28"/>
          <w:szCs w:val="28"/>
        </w:rPr>
        <w:t>城市重大危险源包括生产场所危险源和贮存区危险源。危险源布局规划根据行业设计规范进行布局，完善隔离带布局和建设管理，提高危险源单位的应急防护与紧急处置能力。强化对重大危险源的环境风险监控，包括对企业重大危险源视频监控、企业重大危险源可燃、有毒气体报警等在线监测、园区公共区域视频监控等，实现应急管理与环保、公安、水利、自然资源、城市综合执法、消防等系统的应急联动，建立区域环境、应急物资储备信息系统与应急救援物质储备制度，完善应急处置措施的调用机制，提高区域风险防控能力。目前，宁波主城区尚存在一定数量的危险化学品企业，周边已被居住生活设施包围；部分区县危险化学品企业分布呈低小散的特点，与周边环境安全距离不足突出，安全风险较大。规划推进“低散乱”行业（区块）整治提升，核减低效、零散工业用地，建设一批小微园区，提高工业集中度，降低人口密集区域的危化品事故安全风险。</w:t>
      </w:r>
    </w:p>
    <w:p>
      <w:pPr>
        <w:pStyle w:val="9"/>
        <w:rPr>
          <w:rFonts w:ascii="仿宋" w:hAnsi="仿宋" w:eastAsia="仿宋" w:cs="宋体"/>
          <w:color w:val="333333"/>
          <w:sz w:val="28"/>
          <w:szCs w:val="28"/>
        </w:rPr>
      </w:pPr>
      <w:r>
        <w:rPr>
          <w:rFonts w:hint="eastAsia" w:ascii="仿宋" w:hAnsi="仿宋" w:eastAsia="仿宋" w:cs="宋体"/>
          <w:color w:val="333333"/>
          <w:sz w:val="28"/>
          <w:szCs w:val="28"/>
        </w:rPr>
        <w:t xml:space="preserve">    绿色石化是宁波市提出的2个万亿级重点发展产业，但现有镇海、北仑、大榭等化工产业集聚区土地空间已基本饱和，而且多个区县（如鄞州区、奉化区、象山）危险化学品票据无储存经营现象普遍存在，缺乏统一的储存租赁仓库且储存规模较小，烟花爆竹经营也存在隐蔽储存的问题。按照集中交易、统一管理、专门储存、专业配送的原则，需要规划加快推进沿海石化产业带一体化建设，统一规划建设危险化学品集中储存交易场所，提升空间规划布局。规划江北区三官堂油库搬迁规划用地，规划占地10.3万平方米，总库容8万立方米。</w:t>
      </w:r>
    </w:p>
    <w:p>
      <w:pPr>
        <w:pStyle w:val="9"/>
        <w:rPr>
          <w:rFonts w:ascii="仿宋" w:hAnsi="仿宋" w:eastAsia="仿宋" w:cs="宋体"/>
          <w:b/>
          <w:color w:val="333333"/>
          <w:sz w:val="28"/>
          <w:szCs w:val="28"/>
        </w:rPr>
      </w:pPr>
      <w:r>
        <w:rPr>
          <w:rFonts w:hint="eastAsia" w:ascii="仿宋" w:hAnsi="仿宋" w:eastAsia="仿宋" w:cs="宋体"/>
          <w:b/>
          <w:color w:val="333333"/>
          <w:sz w:val="28"/>
          <w:szCs w:val="28"/>
        </w:rPr>
        <w:t xml:space="preserve">    专栏8：发展指标</w:t>
      </w:r>
    </w:p>
    <w:tbl>
      <w:tblPr>
        <w:tblStyle w:val="8"/>
        <w:tblW w:w="8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92" w:type="dxa"/>
          </w:tcPr>
          <w:p>
            <w:pPr>
              <w:pStyle w:val="9"/>
              <w:rPr>
                <w:rFonts w:ascii="仿宋" w:hAnsi="仿宋" w:eastAsia="仿宋" w:cs="宋体"/>
                <w:color w:val="333333"/>
                <w:szCs w:val="21"/>
              </w:rPr>
            </w:pPr>
            <w:r>
              <w:rPr>
                <w:rFonts w:hint="eastAsia" w:ascii="仿宋" w:hAnsi="仿宋" w:eastAsia="仿宋" w:cs="Times New Roman"/>
                <w:szCs w:val="21"/>
              </w:rPr>
              <w:t>亿元生产总值安全生产事故死亡率应控制在0.0</w:t>
            </w:r>
            <w:r>
              <w:rPr>
                <w:rFonts w:ascii="仿宋" w:hAnsi="仿宋" w:eastAsia="仿宋" w:cs="Times New Roman"/>
                <w:szCs w:val="21"/>
              </w:rPr>
              <w:t>22</w:t>
            </w:r>
            <w:r>
              <w:rPr>
                <w:rFonts w:hint="eastAsia" w:ascii="仿宋" w:hAnsi="仿宋" w:eastAsia="仿宋" w:cs="Times New Roman"/>
                <w:szCs w:val="21"/>
              </w:rPr>
              <w:t>%；各类事故起数控制在</w:t>
            </w:r>
            <w:r>
              <w:rPr>
                <w:rFonts w:ascii="仿宋" w:hAnsi="仿宋" w:eastAsia="仿宋" w:cs="Times New Roman"/>
                <w:szCs w:val="21"/>
              </w:rPr>
              <w:t>140</w:t>
            </w:r>
            <w:r>
              <w:rPr>
                <w:rFonts w:hint="eastAsia" w:ascii="仿宋" w:hAnsi="仿宋" w:eastAsia="仿宋" w:cs="Times New Roman"/>
                <w:szCs w:val="21"/>
              </w:rPr>
              <w:t>起以内；各类事故死亡人数控制在</w:t>
            </w:r>
            <w:r>
              <w:rPr>
                <w:rFonts w:ascii="仿宋" w:hAnsi="仿宋" w:eastAsia="仿宋" w:cs="Times New Roman"/>
                <w:szCs w:val="21"/>
              </w:rPr>
              <w:t>110人以内</w:t>
            </w:r>
            <w:r>
              <w:rPr>
                <w:rFonts w:hint="eastAsia" w:ascii="仿宋" w:hAnsi="仿宋" w:eastAsia="仿宋" w:cs="Times New Roman"/>
                <w:szCs w:val="21"/>
              </w:rPr>
              <w:t>；较大及以上安全生产事故起数制在</w:t>
            </w:r>
            <w:r>
              <w:rPr>
                <w:rFonts w:ascii="仿宋" w:hAnsi="仿宋" w:eastAsia="仿宋" w:cs="Times New Roman"/>
                <w:szCs w:val="21"/>
              </w:rPr>
              <w:t>2</w:t>
            </w:r>
            <w:r>
              <w:rPr>
                <w:rFonts w:hint="eastAsia" w:ascii="仿宋" w:hAnsi="仿宋" w:eastAsia="仿宋" w:cs="Times New Roman"/>
                <w:szCs w:val="21"/>
              </w:rPr>
              <w:t>起</w:t>
            </w:r>
            <w:r>
              <w:rPr>
                <w:rFonts w:ascii="仿宋" w:hAnsi="仿宋" w:eastAsia="仿宋" w:cs="Times New Roman"/>
                <w:szCs w:val="21"/>
              </w:rPr>
              <w:t>以内</w:t>
            </w:r>
            <w:r>
              <w:rPr>
                <w:rFonts w:hint="eastAsia" w:ascii="仿宋" w:hAnsi="仿宋" w:eastAsia="仿宋" w:cs="Times New Roman"/>
                <w:szCs w:val="21"/>
              </w:rPr>
              <w:t>；工伤保险参保人员事故率控制在</w:t>
            </w:r>
            <w:r>
              <w:rPr>
                <w:rFonts w:ascii="仿宋" w:hAnsi="仿宋" w:eastAsia="仿宋" w:cs="Times New Roman"/>
                <w:szCs w:val="21"/>
              </w:rPr>
              <w:t>0.</w:t>
            </w:r>
            <w:r>
              <w:rPr>
                <w:rFonts w:hint="eastAsia" w:ascii="仿宋" w:hAnsi="仿宋" w:eastAsia="仿宋" w:cs="Times New Roman"/>
                <w:szCs w:val="21"/>
              </w:rPr>
              <w:t>3%以内；事故</w:t>
            </w:r>
            <w:r>
              <w:rPr>
                <w:rFonts w:ascii="仿宋" w:hAnsi="仿宋" w:eastAsia="仿宋" w:cs="Times New Roman"/>
                <w:szCs w:val="21"/>
              </w:rPr>
              <w:t>直接经济损失控制在</w:t>
            </w:r>
            <w:r>
              <w:rPr>
                <w:rFonts w:hint="eastAsia" w:ascii="仿宋" w:hAnsi="仿宋" w:eastAsia="仿宋" w:cs="Times New Roman"/>
                <w:szCs w:val="21"/>
              </w:rPr>
              <w:t>年均GDP的1</w:t>
            </w:r>
            <w:r>
              <w:rPr>
                <w:rFonts w:ascii="仿宋" w:hAnsi="仿宋" w:eastAsia="仿宋" w:cs="Times New Roman"/>
                <w:szCs w:val="21"/>
              </w:rPr>
              <w:t>%以内</w:t>
            </w:r>
            <w:r>
              <w:rPr>
                <w:rFonts w:hint="eastAsia" w:ascii="仿宋" w:hAnsi="仿宋" w:eastAsia="仿宋" w:cs="Times New Roman"/>
                <w:szCs w:val="21"/>
              </w:rPr>
              <w:t>；道路交通万车死亡率控制在</w:t>
            </w:r>
            <w:r>
              <w:rPr>
                <w:rFonts w:ascii="仿宋" w:hAnsi="仿宋" w:eastAsia="仿宋" w:cs="Times New Roman"/>
                <w:szCs w:val="21"/>
              </w:rPr>
              <w:t>1.6</w:t>
            </w:r>
            <w:r>
              <w:rPr>
                <w:rFonts w:hint="eastAsia" w:ascii="仿宋" w:hAnsi="仿宋" w:eastAsia="仿宋" w:cs="Times New Roman"/>
                <w:szCs w:val="21"/>
              </w:rPr>
              <w:t>%以内；火灾十万人口死亡率控制在0.</w:t>
            </w:r>
            <w:r>
              <w:rPr>
                <w:rFonts w:ascii="仿宋" w:hAnsi="仿宋" w:eastAsia="仿宋" w:cs="Times New Roman"/>
                <w:szCs w:val="21"/>
              </w:rPr>
              <w:t>05</w:t>
            </w:r>
            <w:r>
              <w:rPr>
                <w:rFonts w:hint="eastAsia" w:ascii="仿宋" w:hAnsi="仿宋" w:eastAsia="仿宋" w:cs="Times New Roman"/>
                <w:szCs w:val="21"/>
              </w:rPr>
              <w:t>%；工矿商贸就业人员十万人安全生产事故死亡率控制在</w:t>
            </w:r>
            <w:r>
              <w:rPr>
                <w:rFonts w:ascii="仿宋" w:hAnsi="仿宋" w:eastAsia="仿宋" w:cs="Times New Roman"/>
                <w:szCs w:val="21"/>
              </w:rPr>
              <w:t>1.2%</w:t>
            </w:r>
            <w:r>
              <w:rPr>
                <w:rFonts w:hint="eastAsia" w:ascii="仿宋" w:hAnsi="仿宋" w:eastAsia="仿宋" w:cs="Times New Roman"/>
                <w:szCs w:val="21"/>
              </w:rPr>
              <w:t>以内；特种设备万台死亡率控制在</w:t>
            </w:r>
            <w:r>
              <w:rPr>
                <w:rFonts w:ascii="仿宋" w:hAnsi="仿宋" w:eastAsia="仿宋" w:cs="Times New Roman"/>
                <w:szCs w:val="21"/>
              </w:rPr>
              <w:t>0.06%</w:t>
            </w:r>
            <w:r>
              <w:rPr>
                <w:rFonts w:hint="eastAsia" w:ascii="仿宋" w:hAnsi="仿宋" w:eastAsia="仿宋" w:cs="Times New Roman"/>
                <w:szCs w:val="21"/>
              </w:rPr>
              <w:t>以内；渔业船舶事故死亡人数控制在</w:t>
            </w:r>
            <w:r>
              <w:rPr>
                <w:rFonts w:ascii="仿宋" w:hAnsi="仿宋" w:eastAsia="仿宋" w:cs="Times New Roman"/>
                <w:szCs w:val="21"/>
              </w:rPr>
              <w:t>2人以内</w:t>
            </w:r>
            <w:r>
              <w:rPr>
                <w:rFonts w:hint="eastAsia" w:ascii="仿宋" w:hAnsi="仿宋" w:eastAsia="仿宋" w:cs="Times New Roman"/>
                <w:szCs w:val="21"/>
              </w:rPr>
              <w:t>。</w:t>
            </w:r>
          </w:p>
        </w:tc>
      </w:tr>
    </w:tbl>
    <w:p>
      <w:pPr>
        <w:pStyle w:val="9"/>
        <w:rPr>
          <w:rFonts w:ascii="仿宋" w:hAnsi="仿宋" w:eastAsia="仿宋" w:cs="宋体"/>
          <w:color w:val="333333"/>
          <w:sz w:val="28"/>
          <w:szCs w:val="28"/>
        </w:rPr>
      </w:pPr>
      <w:r>
        <w:rPr>
          <w:rFonts w:hint="eastAsia" w:ascii="仿宋" w:hAnsi="仿宋" w:eastAsia="仿宋"/>
          <w:sz w:val="28"/>
          <w:szCs w:val="28"/>
        </w:rPr>
        <w:t xml:space="preserve">    </w:t>
      </w:r>
      <w:r>
        <w:rPr>
          <w:rFonts w:hint="eastAsia" w:ascii="仿宋" w:hAnsi="仿宋" w:eastAsia="仿宋"/>
          <w:b/>
          <w:sz w:val="28"/>
          <w:szCs w:val="28"/>
        </w:rPr>
        <w:t>（十）应急保障基础设施空间规划。</w:t>
      </w:r>
      <w:r>
        <w:rPr>
          <w:rFonts w:hint="eastAsia" w:ascii="仿宋" w:hAnsi="仿宋" w:eastAsia="仿宋" w:cs="宋体"/>
          <w:color w:val="333333"/>
          <w:sz w:val="28"/>
          <w:szCs w:val="28"/>
        </w:rPr>
        <w:t>加快推进应急水源组建设，规划布局消防、避灾安置场所、应急救灾物资储备库应急水源保障建设，增强城市消防安全和避灾安全应急供水保障能力；规划推进森林“引水上山”工程建设，有效保障森林防火。加快推进应急供电体系建设，规划布局应急指挥中心、避灾安置场所、应急救灾物资储备库应急供电保障建设，实现灾时应急用电保障。加快推进应急通信保障设施建设，完善空间和地面应急通信设施和网络，提升应急通信设施和网络防灾抗毁能力和应急服务能力，超级基站覆盖2万个。</w:t>
      </w:r>
    </w:p>
    <w:p>
      <w:pPr>
        <w:pStyle w:val="9"/>
        <w:rPr>
          <w:rFonts w:ascii="仿宋" w:hAnsi="仿宋" w:eastAsia="仿宋" w:cs="宋体"/>
          <w:color w:val="333333"/>
          <w:sz w:val="28"/>
          <w:szCs w:val="28"/>
        </w:rPr>
      </w:pPr>
      <w:r>
        <w:rPr>
          <w:rFonts w:hint="eastAsia" w:ascii="仿宋" w:hAnsi="仿宋" w:eastAsia="仿宋" w:cs="宋体"/>
          <w:b/>
          <w:color w:val="333333"/>
          <w:sz w:val="28"/>
          <w:szCs w:val="28"/>
        </w:rPr>
        <w:t xml:space="preserve">    （十一）</w:t>
      </w:r>
      <w:r>
        <w:rPr>
          <w:rFonts w:hint="eastAsia" w:ascii="仿宋" w:hAnsi="仿宋" w:eastAsia="仿宋"/>
          <w:b/>
          <w:sz w:val="28"/>
          <w:szCs w:val="28"/>
        </w:rPr>
        <w:t>综合应急救援规划布局。</w:t>
      </w:r>
      <w:r>
        <w:rPr>
          <w:rFonts w:hint="eastAsia" w:ascii="仿宋" w:hAnsi="仿宋" w:eastAsia="仿宋"/>
          <w:sz w:val="28"/>
          <w:szCs w:val="28"/>
        </w:rPr>
        <w:t>加快推进综合救援分类分层建设，</w:t>
      </w:r>
      <w:r>
        <w:rPr>
          <w:rFonts w:hint="eastAsia" w:ascii="仿宋" w:hAnsi="仿宋" w:eastAsia="仿宋" w:cs="宋体"/>
          <w:color w:val="333333"/>
          <w:sz w:val="28"/>
          <w:szCs w:val="28"/>
        </w:rPr>
        <w:t>综合应急救援队伍类型主要包括突发自然灾害救援、重大危险源救援、海上应急抢险救援、通信发电供水等生命线工程专业应急抢修、交通应急保障救援、户外救援和山地救援、森林火灾救援、城市（农村）消防安全救援、航空应急保障救援等。规划重点消防安全救援和专业救援队伍建设，按照“一核二心、二带、五区”的空间规划，以消防救援专业为主力、社会力量为骨干，构建“专兼结合”的应急救援队伍体系，建立完善应急联动机制，形成快速实施救援服务保障力量，大幅提升应急救援和突发事件应对能</w:t>
      </w:r>
      <w:r>
        <w:rPr>
          <w:rFonts w:hint="eastAsia" w:ascii="仿宋" w:hAnsi="仿宋" w:eastAsia="仿宋" w:cs="宋体"/>
          <w:color w:val="auto"/>
          <w:sz w:val="28"/>
          <w:szCs w:val="28"/>
        </w:rPr>
        <w:t>力。水域方面，依托消防站、训练基地建设，完成3个以上的内陆水域救援行动和培训基地布点，完成2个以上海域救援站点。空域方面，综合考虑空中搜救、院前急救、救援半径和中坚力量等因素，由中心区域向外辐射，逐步新建或增设5个以上空域救援站点，保护宁波大市范围。</w:t>
      </w:r>
    </w:p>
    <w:p>
      <w:pPr>
        <w:pStyle w:val="9"/>
        <w:jc w:val="center"/>
        <w:rPr>
          <w:rFonts w:ascii="黑体" w:hAnsi="黑体" w:eastAsia="黑体"/>
          <w:sz w:val="32"/>
          <w:szCs w:val="32"/>
        </w:rPr>
      </w:pPr>
      <w:r>
        <w:rPr>
          <w:rFonts w:hint="eastAsia" w:ascii="黑体" w:hAnsi="黑体" w:eastAsia="黑体"/>
          <w:sz w:val="32"/>
          <w:szCs w:val="32"/>
        </w:rPr>
        <w:t>第四章  主要任务</w:t>
      </w:r>
    </w:p>
    <w:p>
      <w:pPr>
        <w:pStyle w:val="9"/>
        <w:rPr>
          <w:rFonts w:ascii="黑体" w:hAnsi="黑体" w:eastAsia="黑体"/>
          <w:sz w:val="28"/>
          <w:szCs w:val="28"/>
        </w:rPr>
      </w:pPr>
      <w:r>
        <w:rPr>
          <w:rFonts w:hint="eastAsia" w:ascii="仿宋" w:hAnsi="仿宋" w:eastAsia="仿宋"/>
          <w:b/>
          <w:sz w:val="28"/>
          <w:szCs w:val="28"/>
        </w:rPr>
        <w:t xml:space="preserve">   </w:t>
      </w:r>
      <w:r>
        <w:rPr>
          <w:rFonts w:hint="eastAsia" w:ascii="黑体" w:hAnsi="黑体" w:eastAsia="黑体"/>
          <w:sz w:val="28"/>
          <w:szCs w:val="28"/>
        </w:rPr>
        <w:t xml:space="preserve"> 一、健全完善</w:t>
      </w:r>
      <w:r>
        <w:rPr>
          <w:rFonts w:hint="eastAsia" w:ascii="黑体" w:hAnsi="黑体" w:eastAsia="黑体"/>
          <w:color w:val="000000" w:themeColor="text1"/>
          <w:sz w:val="28"/>
          <w:szCs w:val="28"/>
          <w14:textFill>
            <w14:solidFill>
              <w14:schemeClr w14:val="tx1"/>
            </w14:solidFill>
          </w14:textFill>
        </w:rPr>
        <w:t>政策法规</w:t>
      </w:r>
      <w:r>
        <w:rPr>
          <w:rFonts w:ascii="黑体" w:hAnsi="黑体" w:eastAsia="黑体"/>
          <w:color w:val="000000" w:themeColor="text1"/>
          <w:sz w:val="28"/>
          <w:szCs w:val="28"/>
          <w14:textFill>
            <w14:solidFill>
              <w14:schemeClr w14:val="tx1"/>
            </w14:solidFill>
          </w14:textFill>
        </w:rPr>
        <w:t>体系</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积极推进应急管理体系和能力现代化是成功应对重大突发事件，有效化解重大安全风险，保护人民群众生命财产安全和维护社会稳定的核心与关键。综合防灾减灾救灾顺应应急管理体制的调整和完善，密切结合宁波自然条件与社会经济发展的实际，修改完善防灾减灾救灾政策法规和相关应急预案，提出制定防灾减灾救灾地方标准规范,逐步把防灾减灾救灾工作纳入法制化、标准化、制度化轨道；研究制定受灾人员救助标准、应急救援社会化有偿服务、物资装备征用补偿、救援人员人身安全保险和伤亡抚恤政策，完善市场参与防灾减灾救灾建设与服务的政策法规，建立与宁波市全面小康社会相适应的自然灾害救助水平。</w:t>
      </w:r>
    </w:p>
    <w:p>
      <w:pPr>
        <w:pStyle w:val="9"/>
        <w:rPr>
          <w:rFonts w:ascii="黑体" w:hAnsi="黑体" w:eastAsia="黑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二、健全完善应急管理体系</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    （一）健全完善防灾减灾救灾协同体系。</w:t>
      </w:r>
      <w:r>
        <w:rPr>
          <w:rFonts w:ascii="仿宋" w:hAnsi="仿宋" w:eastAsia="仿宋"/>
          <w:bCs/>
          <w:color w:val="000000" w:themeColor="text1"/>
          <w:sz w:val="28"/>
          <w:szCs w:val="28"/>
          <w14:textFill>
            <w14:solidFill>
              <w14:schemeClr w14:val="tx1"/>
            </w14:solidFill>
          </w14:textFill>
        </w:rPr>
        <w:t>构建统一指挥、反应灵敏、组织有序、处置有力、平战结合的突发事件应急指挥与处置体系</w:t>
      </w:r>
      <w:r>
        <w:rPr>
          <w:rFonts w:hint="eastAsia" w:ascii="仿宋" w:hAnsi="仿宋" w:eastAsia="仿宋"/>
          <w:bCs/>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加强各级减灾委员会及其办公室的统筹指导和综合协调职能，充分发挥主要灾种防灾减灾救灾指挥机构的防范部署与应急指挥作用。建立部门联席会议制度，进一步完善应急管理议事和协调机制，协调综合防灾减灾救灾建设单位共同做好应急管理建设，制定工作对接与协同制度，加强综合防灾减灾救灾工作的统一领导。建立市、区县（市）、乡镇（街道）三级联动的预警发布和应急响应机制，健全军地灾害协同、跨地区综合风险治理、异地联合救灾等方面的保障机制。完善防灾减灾救灾基础设施建设、生活保障安排、物资装备储备等方面的财政投入以及灾后恢复重建资金筹措机制，使受灾群众基本生活及受损应急保障设施得到充分保障。建立城市安全社会协同治理机制，充分调动科研院校、专业机构、企业等社会组织、志愿者参与城市安全治理的积极性，形成党委领导、政府治理、社会协同、居民自治良性互动的城市安全群防群治新格局。</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（二）建立灾害防御和风险防范能力体系。</w:t>
      </w:r>
      <w:r>
        <w:rPr>
          <w:rFonts w:hint="eastAsia" w:ascii="仿宋" w:hAnsi="仿宋" w:eastAsia="仿宋"/>
          <w:color w:val="000000" w:themeColor="text1"/>
          <w:sz w:val="28"/>
          <w:szCs w:val="28"/>
          <w14:textFill>
            <w14:solidFill>
              <w14:schemeClr w14:val="tx1"/>
            </w14:solidFill>
          </w14:textFill>
        </w:rPr>
        <w:t>建立安全风险管控智能化信息平台。建立自然灾害、城市生命线、重大危险源、高层建筑、地下管廊、大型综合体、重点人员密集场所等全要素安全风险数据，并将</w:t>
      </w:r>
      <w:r>
        <w:rPr>
          <w:rFonts w:ascii="仿宋" w:hAnsi="仿宋" w:eastAsia="仿宋"/>
          <w:color w:val="000000" w:themeColor="text1"/>
          <w:sz w:val="28"/>
          <w:szCs w:val="28"/>
          <w14:textFill>
            <w14:solidFill>
              <w14:schemeClr w14:val="tx1"/>
            </w14:solidFill>
          </w14:textFill>
        </w:rPr>
        <w:t>危化品道路运输管理、气象信息、城市内涝监测、天网监控视频专网接入</w:t>
      </w:r>
      <w:r>
        <w:rPr>
          <w:rFonts w:hint="eastAsia" w:ascii="仿宋" w:hAnsi="仿宋" w:eastAsia="仿宋"/>
          <w:color w:val="000000" w:themeColor="text1"/>
          <w:sz w:val="28"/>
          <w:szCs w:val="28"/>
          <w14:textFill>
            <w14:solidFill>
              <w14:schemeClr w14:val="tx1"/>
            </w14:solidFill>
          </w14:textFill>
        </w:rPr>
        <w:t>综合应急</w:t>
      </w:r>
      <w:r>
        <w:rPr>
          <w:rFonts w:ascii="仿宋" w:hAnsi="仿宋" w:eastAsia="仿宋"/>
          <w:color w:val="000000" w:themeColor="text1"/>
          <w:sz w:val="28"/>
          <w:szCs w:val="28"/>
          <w14:textFill>
            <w14:solidFill>
              <w14:schemeClr w14:val="tx1"/>
            </w14:solidFill>
          </w14:textFill>
        </w:rPr>
        <w:t>指挥平台</w:t>
      </w:r>
      <w:r>
        <w:rPr>
          <w:rFonts w:hint="eastAsia" w:ascii="仿宋" w:hAnsi="仿宋" w:eastAsia="仿宋"/>
          <w:color w:val="000000" w:themeColor="text1"/>
          <w:sz w:val="28"/>
          <w:szCs w:val="28"/>
          <w14:textFill>
            <w14:solidFill>
              <w14:schemeClr w14:val="tx1"/>
            </w14:solidFill>
          </w14:textFill>
        </w:rPr>
        <w:t>，实现重大风险隐患实施动态跟踪、管控、治理现代化，提高城市风险防控智能化水平。建立灾害监测预警自动化系统，加快推进气象、水文、地震、地质、测绘、农业、林业、海洋、危化、港口、码头等灾害地面和安全点段监测站网络建设，加强多灾种和灾害链综合监测，提高风险评估和监测预警水平，及灾害预警信息发布的准确性、时效性和社会公众覆盖率。开展自然灾害风险评估与隐患排查治理，建设专项自然灾害风险数据库，形成支撑自然灾害风险管理的数据资源体系。强化综合灾情和救灾信息报送，提高灾情信息报送与服务的全面性、及时性、准确性和规范性。</w:t>
      </w:r>
    </w:p>
    <w:p>
      <w:pPr>
        <w:pStyle w:val="9"/>
        <w:rPr>
          <w:rFonts w:ascii="仿宋" w:hAnsi="仿宋" w:eastAsia="仿宋"/>
          <w:color w:val="auto"/>
          <w:sz w:val="28"/>
          <w:szCs w:val="28"/>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（三）健全完善海陆空铁立体式的应急救援体系。</w:t>
      </w:r>
      <w:r>
        <w:rPr>
          <w:rFonts w:hint="eastAsia" w:ascii="仿宋" w:hAnsi="仿宋" w:eastAsia="仿宋"/>
          <w:color w:val="000000" w:themeColor="text1"/>
          <w:sz w:val="28"/>
          <w:szCs w:val="28"/>
          <w14:textFill>
            <w14:solidFill>
              <w14:schemeClr w14:val="tx1"/>
            </w14:solidFill>
          </w14:textFill>
        </w:rPr>
        <w:t>构建立体式的应急救援交通网络。围绕实施长三角洲区域发展一体化、“一带一路”建设等重大战略，推进国家重点城市群、重要经济带和灾害高风险区域的防灾减灾救灾能力建设。规划集航空、港口、陆运、铁路、轨道交通等海空陆铁一体化的应急通道，构建“航运+铁路+航空+公路+轨道交通”为一体的立体化、智能化的应急救援通道网络</w:t>
      </w:r>
      <w:r>
        <w:rPr>
          <w:rFonts w:hint="eastAsia" w:ascii="仿宋" w:hAnsi="仿宋" w:eastAsia="仿宋"/>
          <w:color w:val="auto"/>
          <w:sz w:val="28"/>
          <w:szCs w:val="28"/>
        </w:rPr>
        <w:t>。构建灾后空中快速应急救援通道，</w:t>
      </w:r>
      <w:r>
        <w:rPr>
          <w:rFonts w:ascii="仿宋" w:hAnsi="仿宋" w:eastAsia="仿宋"/>
          <w:color w:val="auto"/>
          <w:sz w:val="28"/>
          <w:szCs w:val="28"/>
        </w:rPr>
        <w:t>综合考虑空中搜救、</w:t>
      </w:r>
      <w:r>
        <w:rPr>
          <w:rFonts w:hint="eastAsia" w:ascii="仿宋" w:hAnsi="仿宋" w:eastAsia="仿宋"/>
          <w:color w:val="auto"/>
          <w:sz w:val="28"/>
          <w:szCs w:val="28"/>
        </w:rPr>
        <w:t>进医院</w:t>
      </w:r>
      <w:r>
        <w:rPr>
          <w:rFonts w:ascii="仿宋" w:hAnsi="仿宋" w:eastAsia="仿宋"/>
          <w:color w:val="auto"/>
          <w:sz w:val="28"/>
          <w:szCs w:val="28"/>
        </w:rPr>
        <w:t>前急救、救援半径和</w:t>
      </w:r>
      <w:r>
        <w:rPr>
          <w:rFonts w:hint="eastAsia" w:ascii="仿宋" w:hAnsi="仿宋" w:eastAsia="仿宋"/>
          <w:color w:val="auto"/>
          <w:sz w:val="28"/>
          <w:szCs w:val="28"/>
        </w:rPr>
        <w:t>救援响应</w:t>
      </w:r>
      <w:r>
        <w:rPr>
          <w:rFonts w:ascii="仿宋" w:hAnsi="仿宋" w:eastAsia="仿宋"/>
          <w:color w:val="auto"/>
          <w:sz w:val="28"/>
          <w:szCs w:val="28"/>
        </w:rPr>
        <w:t>等因素，由中心区域向外辐射，逐步新建或增设空域救援站点，</w:t>
      </w:r>
      <w:r>
        <w:rPr>
          <w:rFonts w:hint="eastAsia" w:ascii="仿宋" w:hAnsi="仿宋" w:eastAsia="仿宋"/>
          <w:color w:val="auto"/>
          <w:sz w:val="28"/>
          <w:szCs w:val="28"/>
        </w:rPr>
        <w:t>建立空中生命走廊</w:t>
      </w:r>
      <w:r>
        <w:rPr>
          <w:rFonts w:ascii="仿宋" w:hAnsi="仿宋" w:eastAsia="仿宋"/>
          <w:color w:val="auto"/>
          <w:sz w:val="28"/>
          <w:szCs w:val="28"/>
        </w:rPr>
        <w:t>。</w:t>
      </w:r>
      <w:r>
        <w:rPr>
          <w:rFonts w:hint="eastAsia" w:ascii="仿宋" w:hAnsi="仿宋" w:eastAsia="仿宋"/>
          <w:color w:val="auto"/>
          <w:sz w:val="28"/>
          <w:szCs w:val="28"/>
        </w:rPr>
        <w:t>建设海上救援与水陆交通互为依托的救援基地。</w:t>
      </w:r>
      <w:r>
        <w:rPr>
          <w:rFonts w:ascii="仿宋" w:hAnsi="仿宋" w:eastAsia="仿宋"/>
          <w:color w:val="auto"/>
          <w:sz w:val="28"/>
          <w:szCs w:val="28"/>
        </w:rPr>
        <w:t>依托消防站、</w:t>
      </w:r>
      <w:r>
        <w:rPr>
          <w:rFonts w:hint="eastAsia" w:ascii="仿宋" w:hAnsi="仿宋" w:eastAsia="仿宋"/>
          <w:color w:val="auto"/>
          <w:sz w:val="28"/>
          <w:szCs w:val="28"/>
        </w:rPr>
        <w:t>特勤</w:t>
      </w:r>
      <w:r>
        <w:rPr>
          <w:rFonts w:ascii="仿宋" w:hAnsi="仿宋" w:eastAsia="仿宋"/>
          <w:color w:val="auto"/>
          <w:sz w:val="28"/>
          <w:szCs w:val="28"/>
        </w:rPr>
        <w:t>训练基地</w:t>
      </w:r>
      <w:r>
        <w:rPr>
          <w:rFonts w:hint="eastAsia" w:ascii="仿宋" w:hAnsi="仿宋" w:eastAsia="仿宋"/>
          <w:color w:val="auto"/>
          <w:sz w:val="28"/>
          <w:szCs w:val="28"/>
        </w:rPr>
        <w:t>、应急救灾物资储备库</w:t>
      </w:r>
      <w:r>
        <w:rPr>
          <w:rFonts w:ascii="仿宋" w:hAnsi="仿宋" w:eastAsia="仿宋"/>
          <w:color w:val="auto"/>
          <w:sz w:val="28"/>
          <w:szCs w:val="28"/>
        </w:rPr>
        <w:t>，完成内陆水域救援</w:t>
      </w:r>
      <w:r>
        <w:rPr>
          <w:rFonts w:hint="eastAsia" w:ascii="仿宋" w:hAnsi="仿宋" w:eastAsia="仿宋"/>
          <w:color w:val="auto"/>
          <w:sz w:val="28"/>
          <w:szCs w:val="28"/>
        </w:rPr>
        <w:t>、</w:t>
      </w:r>
      <w:r>
        <w:rPr>
          <w:rFonts w:ascii="仿宋" w:hAnsi="仿宋" w:eastAsia="仿宋"/>
          <w:color w:val="auto"/>
          <w:sz w:val="28"/>
          <w:szCs w:val="28"/>
        </w:rPr>
        <w:t>培训基地</w:t>
      </w:r>
      <w:r>
        <w:rPr>
          <w:rFonts w:hint="eastAsia" w:ascii="仿宋" w:hAnsi="仿宋" w:eastAsia="仿宋"/>
          <w:color w:val="auto"/>
          <w:sz w:val="28"/>
          <w:szCs w:val="28"/>
        </w:rPr>
        <w:t>和</w:t>
      </w:r>
      <w:r>
        <w:rPr>
          <w:rFonts w:ascii="仿宋" w:hAnsi="仿宋" w:eastAsia="仿宋"/>
          <w:color w:val="auto"/>
          <w:sz w:val="28"/>
          <w:szCs w:val="28"/>
        </w:rPr>
        <w:t>海域救援站点</w:t>
      </w:r>
      <w:r>
        <w:rPr>
          <w:rFonts w:hint="eastAsia" w:ascii="仿宋" w:hAnsi="仿宋" w:eastAsia="仿宋"/>
          <w:color w:val="auto"/>
          <w:sz w:val="28"/>
          <w:szCs w:val="28"/>
        </w:rPr>
        <w:t>的布局规划</w:t>
      </w:r>
      <w:r>
        <w:rPr>
          <w:rFonts w:ascii="仿宋" w:hAnsi="仿宋" w:eastAsia="仿宋"/>
          <w:color w:val="auto"/>
          <w:sz w:val="28"/>
          <w:szCs w:val="28"/>
        </w:rPr>
        <w:t>。</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（四）建立救灾应急救援队伍体系。</w:t>
      </w:r>
      <w:r>
        <w:rPr>
          <w:rFonts w:hint="eastAsia" w:ascii="仿宋" w:hAnsi="仿宋" w:eastAsia="仿宋"/>
          <w:color w:val="000000" w:themeColor="text1"/>
          <w:sz w:val="28"/>
          <w:szCs w:val="28"/>
          <w14:textFill>
            <w14:solidFill>
              <w14:schemeClr w14:val="tx1"/>
            </w14:solidFill>
          </w14:textFill>
        </w:rPr>
        <w:t>建设一支专常兼备、反应灵敏、作风过硬的应急救援队伍，完善以军队、武警部队为突击力量，以消防救援等专业队伍为骨干力量，以地方和基层应急救援队伍、社会应急救援队伍为辅助力量，以专家智库为决策支撑的灾害应急救援力</w:t>
      </w:r>
      <w:r>
        <w:rPr>
          <w:rFonts w:hint="eastAsia" w:ascii="仿宋" w:hAnsi="仿宋" w:eastAsia="仿宋"/>
          <w:color w:val="auto"/>
          <w:sz w:val="28"/>
          <w:szCs w:val="28"/>
        </w:rPr>
        <w:t>量，加强构建功能齐全、系统配套的专业化装备体系，加快组建国家级石油化工、省级高层、水域、山岳救援专业队伍，尽快配齐配足各类有效装备，形成战斗力，消防员防护装备配备基本达到发达国家水平，切实保证灾前、</w:t>
      </w:r>
      <w:r>
        <w:rPr>
          <w:rFonts w:hint="eastAsia" w:ascii="仿宋" w:hAnsi="仿宋" w:eastAsia="仿宋"/>
          <w:color w:val="000000" w:themeColor="text1"/>
          <w:sz w:val="28"/>
          <w:szCs w:val="28"/>
          <w14:textFill>
            <w14:solidFill>
              <w14:schemeClr w14:val="tx1"/>
            </w14:solidFill>
          </w14:textFill>
        </w:rPr>
        <w:t>灾中、灾后随时能拉得出、展得开、能救援的一支战斗队伍，适应由“单一灾种”处置向“全灾种、大应急”转变。</w:t>
      </w:r>
      <w:r>
        <w:rPr>
          <w:rFonts w:ascii="仿宋" w:hAnsi="仿宋" w:eastAsia="仿宋"/>
          <w:color w:val="000000" w:themeColor="text1"/>
          <w:sz w:val="28"/>
          <w:szCs w:val="28"/>
          <w14:textFill>
            <w14:solidFill>
              <w14:schemeClr w14:val="tx1"/>
            </w14:solidFill>
          </w14:textFill>
        </w:rPr>
        <w:t xml:space="preserve"> </w:t>
      </w:r>
    </w:p>
    <w:p>
      <w:pPr>
        <w:pStyle w:val="9"/>
        <w:rPr>
          <w:rFonts w:ascii="黑体" w:hAnsi="黑体" w:eastAsia="黑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三、加强综合灾害防御保障基础设施建设</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 xml:space="preserve"> （一）加强防洪排涝基础设施建设。</w:t>
      </w:r>
      <w:r>
        <w:rPr>
          <w:rFonts w:hint="eastAsia" w:ascii="仿宋" w:hAnsi="仿宋" w:eastAsia="仿宋"/>
          <w:color w:val="000000" w:themeColor="text1"/>
          <w:sz w:val="28"/>
          <w:szCs w:val="28"/>
          <w14:textFill>
            <w14:solidFill>
              <w14:schemeClr w14:val="tx1"/>
            </w14:solidFill>
          </w14:textFill>
        </w:rPr>
        <w:t>加强防风抗潮、防汛抗旱、防震减灾、防寒保供、安全防控、环境治理等防灾减灾救灾骨干工程建设，提高自然灾害工程综合防御能力，特别是农业、林业、港口、码头、地下管廊、地下空间防灾减灾救灾基础设施建设。加强江河湖库治理骨干工程建设，继续推进甬江流域、湖库堤防加固、河道治理、控制性枢纽和蓄滞洪区建设。加快中小河流治理、病险水库水闸除险加固等工程建设，推进重点海塘堤坝达标建设。加强城乡防洪防涝与调蓄设施建设，做好山洪灾害防治、抗旱水源、引水上山防火、农村蓄水池工程建设工作。</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（二）加强应急保障基础设施建设。</w:t>
      </w:r>
      <w:r>
        <w:rPr>
          <w:rFonts w:hint="eastAsia" w:ascii="仿宋" w:hAnsi="仿宋" w:eastAsia="仿宋"/>
          <w:color w:val="000000" w:themeColor="text1"/>
          <w:sz w:val="28"/>
          <w:szCs w:val="28"/>
          <w14:textFill>
            <w14:solidFill>
              <w14:schemeClr w14:val="tx1"/>
            </w14:solidFill>
          </w14:textFill>
        </w:rPr>
        <w:t>提高城市建筑、交通设施、生命线工程和基础设施抗灾能力和设防水平。继续实施公共基础设施安全加固工程，重点提升幼儿园、学校、医院、避灾安置场所、福利机构等人员密集场所安全水平，达到重点设防类抗震设防标准。结合美丽乡村建设、危房改造、灾后恢复重建等契机，推动开展城镇既有住房抗震加固，实施自然灾害高风险区农村困难群众危房改造和自然灾害隐患点重点治理和居民搬迁避让工程，提升城乡住房设防水平和抗灾能力。</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（三）加强应急服务设施建设。</w:t>
      </w:r>
      <w:r>
        <w:rPr>
          <w:rFonts w:hint="eastAsia" w:ascii="仿宋" w:hAnsi="仿宋" w:eastAsia="仿宋"/>
          <w:color w:val="000000" w:themeColor="text1"/>
          <w:sz w:val="28"/>
          <w:szCs w:val="28"/>
          <w14:textFill>
            <w14:solidFill>
              <w14:schemeClr w14:val="tx1"/>
            </w14:solidFill>
          </w14:textFill>
        </w:rPr>
        <w:t>健全救灾物资储备体系。科学规划、稳步推进各级救灾物资储备库（点）建设和数据库建设，提升物资储备调运信息化管理水平。鼓励和支持以家庭为单元储备灾害应急物品，提升家庭和邻里自救互救能力。加快推进救援救灾高技术应急装备设备应用和配备。加快推进备份中心城区应急管理指挥中心建设，建立健全公共服务体系。加大避灾安置场所和恢复重建质量监管力度，统筹做好避灾安置场所和救灾物资储备规划编制。加强规范化标准化避灾安置场所建设，重点推进城市高楼、轨道交通、地下空间和停车场应急避灾安置场所建设。深入推进国家安全发展示范城市、综合减灾示范社区创建工作。</w:t>
      </w:r>
    </w:p>
    <w:p>
      <w:pPr>
        <w:pStyle w:val="9"/>
        <w:rPr>
          <w:rFonts w:ascii="仿宋" w:hAnsi="仿宋" w:eastAsia="仿宋"/>
          <w:b/>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 xml:space="preserve"> 四、加强区域和基层防灾减灾救灾能力建设</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加快推进全国综合风险评估试点工作。完善应对灾害的金融支持体系，扩大巨灾保险、农业保险覆盖面，发挥保险等市场机制作用，提升灾害治理水平。加强对社会力量参与防灾减灾救灾工作的引导和支持，加快推进政府购买防灾减灾救灾社会服务等相关措施。加强救灾捐赠管理，健全救灾捐赠需求发布与信息导向机制，完善救灾捐赠款物使用信息公开、效果评估和社会监督。加强应急人才培养，推动新型应急技术创新。健全完善防灾减灾救灾</w:t>
      </w:r>
      <w:r>
        <w:rPr>
          <w:rFonts w:ascii="仿宋" w:hAnsi="仿宋" w:eastAsia="仿宋"/>
          <w:color w:val="000000" w:themeColor="text1"/>
          <w:sz w:val="28"/>
          <w:szCs w:val="28"/>
          <w14:textFill>
            <w14:solidFill>
              <w14:schemeClr w14:val="tx1"/>
            </w14:solidFill>
          </w14:textFill>
        </w:rPr>
        <w:t>专家委员会，充分发挥专家智库的决策支撑作用</w:t>
      </w:r>
      <w:r>
        <w:rPr>
          <w:rFonts w:hint="eastAsia" w:ascii="仿宋" w:hAnsi="仿宋" w:eastAsia="仿宋"/>
          <w:color w:val="000000" w:themeColor="text1"/>
          <w:sz w:val="28"/>
          <w:szCs w:val="28"/>
          <w14:textFill>
            <w14:solidFill>
              <w14:schemeClr w14:val="tx1"/>
            </w14:solidFill>
          </w14:textFill>
        </w:rPr>
        <w:t>。加快推进企业安全管理和灾害应对能力建设，引导企业加强建立并维护安全秩序，协同提升宁波经济和社会的安全韧性。</w:t>
      </w:r>
    </w:p>
    <w:p>
      <w:pPr>
        <w:pStyle w:val="9"/>
        <w:rPr>
          <w:rFonts w:ascii="黑体" w:hAnsi="黑体" w:eastAsia="黑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五、加强防灾减灾救灾宣传教育</w:t>
      </w:r>
    </w:p>
    <w:p>
      <w:pPr>
        <w:pStyle w:val="9"/>
        <w:rPr>
          <w:rFonts w:ascii="黑体" w:hAnsi="黑体" w:eastAsia="黑体"/>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完善政府部门、社会力量和新闻媒体等合作开展防灾减灾救灾宣传教育的工作机制。将防灾减灾救灾教育纳入国民教育体系，推动全社会树立“减轻灾害风险就是发展、减少灾害损失也是增长”的理念，努力营造防灾减灾救灾的良好氛围。开发针对不同社会群体的防灾减灾救灾科普读物、教材、动漫、微电影、VR等宣传教育产品，充分发挥微博、微信和客户端等新媒体的作用。积极推进防灾减灾救灾科普宣传教育基地、网络教育、救援训练等基地建设。充分利用“防灾减灾日”、“国际减灾日”、“安全生产月”等节点，弘扬防灾减灾救灾文化，面向社会公众广泛开展知识宣讲、技能培训、案例解说、应急演练等多种形式的宣传教育活动，提升全民防灾减灾救灾意识和自救互救技能。</w:t>
      </w:r>
      <w:bookmarkEnd w:id="5"/>
      <w:bookmarkEnd w:id="6"/>
      <w:bookmarkEnd w:id="7"/>
      <w:bookmarkEnd w:id="8"/>
      <w:bookmarkEnd w:id="9"/>
      <w:bookmarkEnd w:id="10"/>
      <w:bookmarkEnd w:id="11"/>
      <w:bookmarkEnd w:id="12"/>
      <w:bookmarkEnd w:id="13"/>
      <w:bookmarkEnd w:id="14"/>
      <w:bookmarkStart w:id="24" w:name="_Toc25580538"/>
      <w:bookmarkStart w:id="25" w:name="_Toc23895"/>
      <w:bookmarkStart w:id="26" w:name="_Toc26135701"/>
      <w:bookmarkStart w:id="27" w:name="_Toc26474950"/>
      <w:bookmarkStart w:id="28" w:name="_Toc27913"/>
    </w:p>
    <w:p>
      <w:pPr>
        <w:pStyle w:val="9"/>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第五章  重大项目</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一、自然灾害综合风险评估信息平台建设工程</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以自然灾害风险识别、风险评估、风险防范、应急救援、灾害救助与恢复重建等防灾减灾救灾决策需求为牵引，通过互联网+技术，建设宁波市自然灾害综合数据库管理系统，推动灾害风险与损失评估智能化技术体系创新发展。在鄞州区灾害综合风险调查与评估试点工作的基础上，研究建立灾害综合风险调查与评估方法，形成灾害风险快速识别、信息沟通与实时共享、综合评估、物资配置与调度等决策支持能力，基本形成面向各级党委、政府提供应急救援救灾决策与社会公共服务的多灾种全过程评估的数据和技术支撑能力。</w:t>
      </w:r>
    </w:p>
    <w:p>
      <w:pPr>
        <w:pStyle w:val="9"/>
        <w:rPr>
          <w:rFonts w:ascii="黑体" w:hAnsi="黑体" w:eastAsia="黑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二、避灾安置场所规范化建设工程</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编制避灾安置场所规范化建设指导意见，推动开展防灾公园、高层建筑、停车场、地下空间等示范性应急避灾安置场所建设，并完善避灾安置场所建设标准规范。结合区域和城乡规划，根据人口分布、城市布局、区域特点和灾害特征，在每个区县（市）建设若干能够覆盖一定范围，具备多灾种应急避险、应急指挥和应急救援、治安维护、空中救援等功能的大型区级综合应急避灾安置场所。结合村（社区）人口规划和灾害隐患特征，进一步推动村（社区）规范化避灾安置场所建设，打造强韧性避灾安置场所。建设避灾安置场所信息综合管理与服务平台，全面推动避灾安置场所可视化治理，实现对避灾安置场所功能区、应急物资、人员安置和运行状态等管理与评估，提升避灾安置场所管理能力，将避灾安置场所打造成面向社会公众提供避险救援、宣传教育和引导服务的综合服务场所。</w:t>
      </w:r>
    </w:p>
    <w:p>
      <w:pPr>
        <w:pStyle w:val="9"/>
        <w:rPr>
          <w:rFonts w:ascii="黑体" w:hAnsi="黑体" w:eastAsia="黑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三、自然灾害应急救灾物资储备体系建设工程。</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采取新建、改扩建和代储等方式，因地制宜，统筹推进，形成分级管理、反应迅速、布局合理、规模适度、种类齐全、功能完备、保障有力的市、区县（市）、乡镇（街道）、村（社区）四级应急救灾物资储备体系。推进救灾应急物资储备综合管理信息平台建设，提高应急运力储备、调运、协同保障能力。研究确立各级应急救灾物资储备品种及规模，形成多级应急救灾物资储备网络。研究制定应急救灾物资储备库（点）建设标准，进一步优化各级应急救灾物资储备库（点）布局，支持多灾易灾的山区、海岛加强应急救灾物资储备库（点）建设，形成全覆盖保障能力。通过协议储备、依托企业代储、生产能力储备和家庭储备等多种方式，构建多元应急救灾物资储备体系。完善救灾物资紧急调拨的跨部门、跨区域、军地间应急协调联动机制。充分发挥科技支撑引领作用，推进应急救灾物资储备管理信息化建设，实现对应急救灾物资入库、存储、出库、运输和分发等全过程的智能化管理，提高应急救灾物资管理的信息化、网络化和智能化水平，救灾物资调运更加高效快捷有序，确保灾害发生12小时内应急救灾物资安全抵达。</w:t>
      </w:r>
    </w:p>
    <w:p>
      <w:pPr>
        <w:pStyle w:val="9"/>
        <w:rPr>
          <w:rFonts w:ascii="黑体" w:hAnsi="黑体" w:eastAsia="黑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四、防灾减灾救灾宣教研基地建设工程</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规划建立宁波市防灾减灾救灾综合性宣传教育、救援演练及各方面人才需求培训基地，推动院校、政企合作，把防灾减灾救灾培训基地打造成宣传教育、科普活动、展览体验、演练实训、技能培训等功能于一体的、开放式的、院校式管理的共享交流平台。并针对不同社会群体开发防灾减灾救灾科普读物和学习教材，普及防灾减灾救灾知识，提升社会公众防灾减灾救灾意识和自救互救技能。</w:t>
      </w:r>
    </w:p>
    <w:p>
      <w:pPr>
        <w:pStyle w:val="9"/>
        <w:rPr>
          <w:rFonts w:ascii="黑体" w:hAnsi="黑体" w:eastAsia="黑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五、</w:t>
      </w:r>
      <w:bookmarkEnd w:id="24"/>
      <w:bookmarkEnd w:id="25"/>
      <w:bookmarkEnd w:id="26"/>
      <w:bookmarkEnd w:id="27"/>
      <w:bookmarkEnd w:id="28"/>
      <w:bookmarkStart w:id="29" w:name="_Toc25580542"/>
      <w:bookmarkStart w:id="30" w:name="_Toc7944"/>
      <w:bookmarkStart w:id="31" w:name="_Toc32590"/>
      <w:bookmarkStart w:id="32" w:name="_Toc26474955"/>
      <w:bookmarkStart w:id="33" w:name="_Toc26135705"/>
      <w:r>
        <w:rPr>
          <w:rFonts w:ascii="黑体" w:hAnsi="黑体" w:eastAsia="黑体"/>
          <w:color w:val="000000" w:themeColor="text1"/>
          <w:sz w:val="28"/>
          <w:szCs w:val="28"/>
          <w14:textFill>
            <w14:solidFill>
              <w14:schemeClr w14:val="tx1"/>
            </w14:solidFill>
          </w14:textFill>
        </w:rPr>
        <w:t>综合防灾应急救援</w:t>
      </w:r>
      <w:r>
        <w:rPr>
          <w:rFonts w:hint="eastAsia" w:ascii="黑体" w:hAnsi="黑体" w:eastAsia="黑体"/>
          <w:color w:val="000000" w:themeColor="text1"/>
          <w:sz w:val="28"/>
          <w:szCs w:val="28"/>
          <w14:textFill>
            <w14:solidFill>
              <w14:schemeClr w14:val="tx1"/>
            </w14:solidFill>
          </w14:textFill>
        </w:rPr>
        <w:t>培训</w:t>
      </w:r>
      <w:r>
        <w:rPr>
          <w:rFonts w:ascii="黑体" w:hAnsi="黑体" w:eastAsia="黑体"/>
          <w:color w:val="000000" w:themeColor="text1"/>
          <w:sz w:val="28"/>
          <w:szCs w:val="28"/>
          <w14:textFill>
            <w14:solidFill>
              <w14:schemeClr w14:val="tx1"/>
            </w14:solidFill>
          </w14:textFill>
        </w:rPr>
        <w:t>基地</w:t>
      </w:r>
      <w:r>
        <w:rPr>
          <w:rFonts w:hint="eastAsia" w:ascii="黑体" w:hAnsi="黑体" w:eastAsia="黑体"/>
          <w:color w:val="000000" w:themeColor="text1"/>
          <w:sz w:val="28"/>
          <w:szCs w:val="28"/>
          <w14:textFill>
            <w14:solidFill>
              <w14:schemeClr w14:val="tx1"/>
            </w14:solidFill>
          </w14:textFill>
        </w:rPr>
        <w:t>建设工程</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加快推进</w:t>
      </w:r>
      <w:r>
        <w:rPr>
          <w:rFonts w:ascii="仿宋" w:hAnsi="仿宋" w:eastAsia="仿宋"/>
          <w:color w:val="000000" w:themeColor="text1"/>
          <w:sz w:val="28"/>
          <w:szCs w:val="28"/>
          <w14:textFill>
            <w14:solidFill>
              <w14:schemeClr w14:val="tx1"/>
            </w14:solidFill>
          </w14:textFill>
        </w:rPr>
        <w:t>特勤大队和化工训练基地</w:t>
      </w:r>
      <w:r>
        <w:rPr>
          <w:rFonts w:hint="eastAsia" w:ascii="仿宋" w:hAnsi="仿宋" w:eastAsia="仿宋"/>
          <w:color w:val="000000" w:themeColor="text1"/>
          <w:sz w:val="28"/>
          <w:szCs w:val="28"/>
          <w14:textFill>
            <w14:solidFill>
              <w14:schemeClr w14:val="tx1"/>
            </w14:solidFill>
          </w14:textFill>
        </w:rPr>
        <w:t>建设，打造成国家级训练基地。在</w:t>
      </w:r>
      <w:r>
        <w:rPr>
          <w:rFonts w:ascii="仿宋" w:hAnsi="仿宋" w:eastAsia="仿宋"/>
          <w:color w:val="000000" w:themeColor="text1"/>
          <w:sz w:val="28"/>
          <w:szCs w:val="28"/>
          <w14:textFill>
            <w14:solidFill>
              <w14:schemeClr w14:val="tx1"/>
            </w14:solidFill>
          </w14:textFill>
        </w:rPr>
        <w:t>未来十五年</w:t>
      </w:r>
      <w:r>
        <w:rPr>
          <w:rFonts w:hint="eastAsia" w:ascii="仿宋" w:hAnsi="仿宋" w:eastAsia="仿宋"/>
          <w:color w:val="000000" w:themeColor="text1"/>
          <w:sz w:val="28"/>
          <w:szCs w:val="28"/>
          <w14:textFill>
            <w14:solidFill>
              <w14:schemeClr w14:val="tx1"/>
            </w14:solidFill>
          </w14:textFill>
        </w:rPr>
        <w:t>内</w:t>
      </w:r>
      <w:r>
        <w:rPr>
          <w:rFonts w:ascii="仿宋" w:hAnsi="仿宋" w:eastAsia="仿宋"/>
          <w:color w:val="000000" w:themeColor="text1"/>
          <w:sz w:val="28"/>
          <w:szCs w:val="28"/>
          <w14:textFill>
            <w14:solidFill>
              <w14:schemeClr w14:val="tx1"/>
            </w14:solidFill>
          </w14:textFill>
        </w:rPr>
        <w:t>，利用其有利</w:t>
      </w:r>
      <w:r>
        <w:rPr>
          <w:rFonts w:hint="eastAsia" w:ascii="仿宋" w:hAnsi="仿宋" w:eastAsia="仿宋"/>
          <w:color w:val="000000" w:themeColor="text1"/>
          <w:sz w:val="28"/>
          <w:szCs w:val="28"/>
          <w14:textFill>
            <w14:solidFill>
              <w14:schemeClr w14:val="tx1"/>
            </w14:solidFill>
          </w14:textFill>
        </w:rPr>
        <w:t>的</w:t>
      </w:r>
      <w:r>
        <w:rPr>
          <w:rFonts w:ascii="仿宋" w:hAnsi="仿宋" w:eastAsia="仿宋"/>
          <w:color w:val="000000" w:themeColor="text1"/>
          <w:sz w:val="28"/>
          <w:szCs w:val="28"/>
          <w14:textFill>
            <w14:solidFill>
              <w14:schemeClr w14:val="tx1"/>
            </w14:solidFill>
          </w14:textFill>
        </w:rPr>
        <w:t>地形、水域、化工、地质等</w:t>
      </w:r>
      <w:r>
        <w:rPr>
          <w:rFonts w:hint="eastAsia" w:ascii="仿宋" w:hAnsi="仿宋" w:eastAsia="仿宋"/>
          <w:color w:val="000000" w:themeColor="text1"/>
          <w:sz w:val="28"/>
          <w:szCs w:val="28"/>
          <w14:textFill>
            <w14:solidFill>
              <w14:schemeClr w14:val="tx1"/>
            </w14:solidFill>
          </w14:textFill>
        </w:rPr>
        <w:t>丰富的条件，</w:t>
      </w:r>
      <w:r>
        <w:rPr>
          <w:rFonts w:ascii="仿宋" w:hAnsi="仿宋" w:eastAsia="仿宋"/>
          <w:color w:val="000000" w:themeColor="text1"/>
          <w:sz w:val="28"/>
          <w:szCs w:val="28"/>
          <w14:textFill>
            <w14:solidFill>
              <w14:schemeClr w14:val="tx1"/>
            </w14:solidFill>
          </w14:textFill>
        </w:rPr>
        <w:t>不断完善该基地的培训功能</w:t>
      </w:r>
      <w:r>
        <w:rPr>
          <w:rFonts w:hint="eastAsia" w:ascii="仿宋" w:hAnsi="仿宋" w:eastAsia="仿宋"/>
          <w:color w:val="000000" w:themeColor="text1"/>
          <w:sz w:val="28"/>
          <w:szCs w:val="28"/>
          <w14:textFill>
            <w14:solidFill>
              <w14:schemeClr w14:val="tx1"/>
            </w14:solidFill>
          </w14:textFill>
        </w:rPr>
        <w:t>，提高</w:t>
      </w:r>
      <w:r>
        <w:rPr>
          <w:rFonts w:ascii="仿宋" w:hAnsi="仿宋" w:eastAsia="仿宋"/>
          <w:color w:val="000000" w:themeColor="text1"/>
          <w:sz w:val="28"/>
          <w:szCs w:val="28"/>
          <w14:textFill>
            <w14:solidFill>
              <w14:schemeClr w14:val="tx1"/>
            </w14:solidFill>
          </w14:textFill>
        </w:rPr>
        <w:t>救援</w:t>
      </w:r>
      <w:r>
        <w:rPr>
          <w:rFonts w:hint="eastAsia" w:ascii="仿宋" w:hAnsi="仿宋" w:eastAsia="仿宋"/>
          <w:color w:val="000000" w:themeColor="text1"/>
          <w:sz w:val="28"/>
          <w:szCs w:val="28"/>
          <w14:textFill>
            <w14:solidFill>
              <w14:schemeClr w14:val="tx1"/>
            </w14:solidFill>
          </w14:textFill>
        </w:rPr>
        <w:t>能力</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使其成为宁波市</w:t>
      </w:r>
      <w:r>
        <w:rPr>
          <w:rFonts w:ascii="仿宋" w:hAnsi="仿宋" w:eastAsia="仿宋"/>
          <w:color w:val="000000" w:themeColor="text1"/>
          <w:sz w:val="28"/>
          <w:szCs w:val="28"/>
          <w14:textFill>
            <w14:solidFill>
              <w14:schemeClr w14:val="tx1"/>
            </w14:solidFill>
          </w14:textFill>
        </w:rPr>
        <w:t>防灾减灾人才培养基地</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科研平台</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人才交流平台，</w:t>
      </w:r>
      <w:r>
        <w:rPr>
          <w:rFonts w:hint="eastAsia" w:ascii="仿宋" w:hAnsi="仿宋" w:eastAsia="仿宋"/>
          <w:color w:val="000000" w:themeColor="text1"/>
          <w:sz w:val="28"/>
          <w:szCs w:val="28"/>
          <w14:textFill>
            <w14:solidFill>
              <w14:schemeClr w14:val="tx1"/>
            </w14:solidFill>
          </w14:textFill>
        </w:rPr>
        <w:t>为建立</w:t>
      </w:r>
      <w:r>
        <w:rPr>
          <w:rFonts w:ascii="仿宋" w:hAnsi="仿宋" w:eastAsia="仿宋"/>
          <w:color w:val="000000" w:themeColor="text1"/>
          <w:sz w:val="28"/>
          <w:szCs w:val="28"/>
          <w14:textFill>
            <w14:solidFill>
              <w14:schemeClr w14:val="tx1"/>
            </w14:solidFill>
          </w14:textFill>
        </w:rPr>
        <w:t>政府主导、多元联动、协同配合、有序参与的防灾减灾救灾工作新格局</w:t>
      </w:r>
      <w:r>
        <w:rPr>
          <w:rFonts w:hint="eastAsia" w:ascii="仿宋" w:hAnsi="仿宋" w:eastAsia="仿宋"/>
          <w:color w:val="000000" w:themeColor="text1"/>
          <w:sz w:val="28"/>
          <w:szCs w:val="28"/>
          <w14:textFill>
            <w14:solidFill>
              <w14:schemeClr w14:val="tx1"/>
            </w14:solidFill>
          </w14:textFill>
        </w:rPr>
        <w:t>提供人才保障</w:t>
      </w:r>
      <w:r>
        <w:rPr>
          <w:rFonts w:ascii="仿宋" w:hAnsi="仿宋" w:eastAsia="仿宋"/>
          <w:color w:val="000000" w:themeColor="text1"/>
          <w:sz w:val="28"/>
          <w:szCs w:val="28"/>
          <w14:textFill>
            <w14:solidFill>
              <w14:schemeClr w14:val="tx1"/>
            </w14:solidFill>
          </w14:textFill>
        </w:rPr>
        <w:t>。</w:t>
      </w:r>
      <w:bookmarkStart w:id="34" w:name="_Toc22911577"/>
      <w:bookmarkStart w:id="35" w:name="_Toc22387947"/>
      <w:r>
        <w:rPr>
          <w:rFonts w:hint="eastAsia" w:ascii="仿宋" w:hAnsi="仿宋" w:eastAsia="仿宋"/>
          <w:color w:val="000000" w:themeColor="text1"/>
          <w:sz w:val="28"/>
          <w:szCs w:val="28"/>
          <w14:textFill>
            <w14:solidFill>
              <w14:schemeClr w14:val="tx1"/>
            </w14:solidFill>
          </w14:textFill>
        </w:rPr>
        <w:t xml:space="preserve">    </w:t>
      </w:r>
    </w:p>
    <w:p>
      <w:pPr>
        <w:pStyle w:val="9"/>
        <w:rPr>
          <w:rFonts w:ascii="黑体" w:hAnsi="黑体" w:eastAsia="黑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六、危化品产业园区防范工程建设</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推进重点</w:t>
      </w:r>
      <w:r>
        <w:rPr>
          <w:rFonts w:ascii="仿宋" w:hAnsi="仿宋" w:eastAsia="仿宋"/>
          <w:color w:val="000000" w:themeColor="text1"/>
          <w:sz w:val="28"/>
          <w:szCs w:val="28"/>
          <w14:textFill>
            <w14:solidFill>
              <w14:schemeClr w14:val="tx1"/>
            </w14:solidFill>
          </w14:textFill>
        </w:rPr>
        <w:t>危化工业区隔离带建设</w:t>
      </w:r>
      <w:r>
        <w:rPr>
          <w:rFonts w:hint="eastAsia" w:ascii="仿宋" w:hAnsi="仿宋" w:eastAsia="仿宋"/>
          <w:color w:val="000000" w:themeColor="text1"/>
          <w:sz w:val="28"/>
          <w:szCs w:val="28"/>
          <w14:textFill>
            <w14:solidFill>
              <w14:schemeClr w14:val="tx1"/>
            </w14:solidFill>
          </w14:textFill>
        </w:rPr>
        <w:t>规划</w:t>
      </w:r>
      <w:r>
        <w:rPr>
          <w:rFonts w:ascii="仿宋" w:hAnsi="仿宋" w:eastAsia="仿宋"/>
          <w:color w:val="000000" w:themeColor="text1"/>
          <w:sz w:val="28"/>
          <w:szCs w:val="28"/>
          <w14:textFill>
            <w14:solidFill>
              <w14:schemeClr w14:val="tx1"/>
            </w14:solidFill>
          </w14:textFill>
        </w:rPr>
        <w:t>与部署</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根据区域安全风险的承载能力，</w:t>
      </w:r>
      <w:r>
        <w:rPr>
          <w:rFonts w:hint="eastAsia" w:ascii="仿宋" w:hAnsi="仿宋" w:eastAsia="仿宋"/>
          <w:color w:val="000000" w:themeColor="text1"/>
          <w:sz w:val="28"/>
          <w:szCs w:val="28"/>
          <w14:textFill>
            <w14:solidFill>
              <w14:schemeClr w14:val="tx1"/>
            </w14:solidFill>
          </w14:textFill>
        </w:rPr>
        <w:t>加快建设危险源区的隔离区安全走廊，研究</w:t>
      </w:r>
      <w:r>
        <w:rPr>
          <w:rFonts w:ascii="仿宋" w:hAnsi="仿宋" w:eastAsia="仿宋"/>
          <w:color w:val="000000" w:themeColor="text1"/>
          <w:sz w:val="28"/>
          <w:szCs w:val="28"/>
          <w14:textFill>
            <w14:solidFill>
              <w14:schemeClr w14:val="tx1"/>
            </w14:solidFill>
          </w14:textFill>
        </w:rPr>
        <w:t>制定</w:t>
      </w:r>
      <w:r>
        <w:rPr>
          <w:rFonts w:hint="eastAsia" w:ascii="仿宋" w:hAnsi="仿宋" w:eastAsia="仿宋"/>
          <w:color w:val="000000" w:themeColor="text1"/>
          <w:sz w:val="28"/>
          <w:szCs w:val="28"/>
          <w14:textFill>
            <w14:solidFill>
              <w14:schemeClr w14:val="tx1"/>
            </w14:solidFill>
          </w14:textFill>
        </w:rPr>
        <w:t>隔离带防范标准和安全距离；积极推进危化企业消防站建设和重大危险源在线监测预警系统建设，实现全天候24小时实时监测和预警，将危化区建成安全管理一体化示范区。</w:t>
      </w:r>
    </w:p>
    <w:p>
      <w:pPr>
        <w:pStyle w:val="9"/>
        <w:rPr>
          <w:rFonts w:ascii="黑体" w:hAnsi="黑体" w:eastAsia="黑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 xml:space="preserve"> 七、强韧性灾害防御基础设施建设工程</w:t>
      </w:r>
    </w:p>
    <w:p>
      <w:pPr>
        <w:pStyle w:val="9"/>
        <w:rPr>
          <w:rFonts w:ascii="仿宋" w:hAnsi="仿宋" w:eastAsia="仿宋"/>
          <w:color w:val="auto"/>
          <w:sz w:val="28"/>
          <w:szCs w:val="28"/>
        </w:rPr>
      </w:pPr>
      <w:r>
        <w:rPr>
          <w:rFonts w:hint="eastAsia" w:ascii="仿宋" w:hAnsi="仿宋" w:eastAsia="仿宋"/>
          <w:color w:val="000000" w:themeColor="text1"/>
          <w:sz w:val="28"/>
          <w:szCs w:val="28"/>
          <w14:textFill>
            <w14:solidFill>
              <w14:schemeClr w14:val="tx1"/>
            </w14:solidFill>
          </w14:textFill>
        </w:rPr>
        <w:t xml:space="preserve">    积极推进沿海基线</w:t>
      </w:r>
      <w:r>
        <w:rPr>
          <w:rFonts w:ascii="仿宋" w:hAnsi="仿宋" w:eastAsia="仿宋"/>
          <w:color w:val="000000" w:themeColor="text1"/>
          <w:sz w:val="28"/>
          <w:szCs w:val="28"/>
          <w14:textFill>
            <w14:solidFill>
              <w14:schemeClr w14:val="tx1"/>
            </w14:solidFill>
          </w14:textFill>
        </w:rPr>
        <w:t>点线面结合的防护林带</w:t>
      </w:r>
      <w:r>
        <w:rPr>
          <w:rFonts w:hint="eastAsia" w:ascii="仿宋" w:hAnsi="仿宋" w:eastAsia="仿宋"/>
          <w:color w:val="000000" w:themeColor="text1"/>
          <w:sz w:val="28"/>
          <w:szCs w:val="28"/>
          <w14:textFill>
            <w14:solidFill>
              <w14:schemeClr w14:val="tx1"/>
            </w14:solidFill>
          </w14:textFill>
        </w:rPr>
        <w:t>建设</w:t>
      </w:r>
      <w:r>
        <w:rPr>
          <w:rFonts w:ascii="仿宋" w:hAnsi="仿宋" w:eastAsia="仿宋"/>
          <w:color w:val="000000" w:themeColor="text1"/>
          <w:sz w:val="28"/>
          <w:szCs w:val="28"/>
          <w14:textFill>
            <w14:solidFill>
              <w14:schemeClr w14:val="tx1"/>
            </w14:solidFill>
          </w14:textFill>
        </w:rPr>
        <w:t>，建立包括海岸线、道路绿化带、城市绿地等组成的生态屏障，形成山水环境与绿廊绿轴相</w:t>
      </w:r>
      <w:r>
        <w:rPr>
          <w:rFonts w:hint="eastAsia" w:ascii="仿宋" w:hAnsi="仿宋" w:eastAsia="仿宋"/>
          <w:color w:val="000000" w:themeColor="text1"/>
          <w:sz w:val="28"/>
          <w:szCs w:val="28"/>
          <w14:textFill>
            <w14:solidFill>
              <w14:schemeClr w14:val="tx1"/>
            </w14:solidFill>
          </w14:textFill>
        </w:rPr>
        <w:t>连</w:t>
      </w:r>
      <w:r>
        <w:rPr>
          <w:rFonts w:ascii="仿宋" w:hAnsi="仿宋" w:eastAsia="仿宋"/>
          <w:color w:val="000000" w:themeColor="text1"/>
          <w:sz w:val="28"/>
          <w:szCs w:val="28"/>
          <w14:textFill>
            <w14:solidFill>
              <w14:schemeClr w14:val="tx1"/>
            </w14:solidFill>
          </w14:textFill>
        </w:rPr>
        <w:t>的</w:t>
      </w:r>
      <w:r>
        <w:rPr>
          <w:rFonts w:hint="eastAsia" w:ascii="仿宋" w:hAnsi="仿宋" w:eastAsia="仿宋"/>
          <w:color w:val="000000" w:themeColor="text1"/>
          <w:sz w:val="28"/>
          <w:szCs w:val="28"/>
          <w14:textFill>
            <w14:solidFill>
              <w14:schemeClr w14:val="tx1"/>
            </w14:solidFill>
          </w14:textFill>
        </w:rPr>
        <w:t>绿色生态</w:t>
      </w:r>
      <w:r>
        <w:rPr>
          <w:rFonts w:ascii="仿宋" w:hAnsi="仿宋" w:eastAsia="仿宋"/>
          <w:color w:val="000000" w:themeColor="text1"/>
          <w:sz w:val="28"/>
          <w:szCs w:val="28"/>
          <w14:textFill>
            <w14:solidFill>
              <w14:schemeClr w14:val="tx1"/>
            </w14:solidFill>
          </w14:textFill>
        </w:rPr>
        <w:t>防护林带</w:t>
      </w:r>
      <w:r>
        <w:rPr>
          <w:rFonts w:hint="eastAsia" w:ascii="仿宋" w:hAnsi="仿宋" w:eastAsia="仿宋"/>
          <w:color w:val="000000" w:themeColor="text1"/>
          <w:sz w:val="28"/>
          <w:szCs w:val="28"/>
          <w14:textFill>
            <w14:solidFill>
              <w14:schemeClr w14:val="tx1"/>
            </w14:solidFill>
          </w14:textFill>
        </w:rPr>
        <w:t>，推动生态环境与防灾减灾救灾融合发展</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积极推进农村地区防台防涝治理，改善农村不设防局面。</w:t>
      </w:r>
      <w:r>
        <w:rPr>
          <w:rFonts w:hint="eastAsia" w:ascii="仿宋" w:hAnsi="仿宋" w:eastAsia="仿宋"/>
          <w:color w:val="auto"/>
          <w:sz w:val="28"/>
          <w:szCs w:val="28"/>
        </w:rPr>
        <w:t>加快推进消防通信工程建设</w:t>
      </w:r>
    </w:p>
    <w:p>
      <w:pPr>
        <w:pStyle w:val="9"/>
        <w:rPr>
          <w:rFonts w:ascii="仿宋" w:hAnsi="仿宋" w:eastAsia="仿宋"/>
          <w:color w:val="auto"/>
          <w:sz w:val="28"/>
          <w:szCs w:val="28"/>
        </w:rPr>
      </w:pPr>
      <w:r>
        <w:rPr>
          <w:rFonts w:hint="eastAsia" w:ascii="仿宋" w:hAnsi="仿宋" w:eastAsia="仿宋"/>
          <w:color w:val="auto"/>
          <w:sz w:val="28"/>
          <w:szCs w:val="28"/>
        </w:rPr>
        <w:t>构建新一代全方位、立体化信息化实战指挥支撑体系，研发部署“一平台、一终端、一预案”，全面提升作战指挥智能化水平。建立社会单位联动单位联勤联动机制，接入危化品道路运输管理、气象信息共享、城市内涝监测、天网监控视频专网、防汛抗旱指挥平台。加强“智慧消防”建设，推进城市远程监控、高层建筑智能化预警、互联网社会消防安全治理平台建设及深度应用，提升消防科技水平。</w:t>
      </w:r>
    </w:p>
    <w:p>
      <w:pPr>
        <w:pStyle w:val="9"/>
        <w:rPr>
          <w:rFonts w:ascii="黑体" w:hAnsi="黑体" w:eastAsia="黑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八、持续深化巨灾保险制度</w:t>
      </w:r>
    </w:p>
    <w:p>
      <w:pPr>
        <w:pStyle w:val="9"/>
        <w:rPr>
          <w:rFonts w:ascii="黑体" w:hAnsi="黑体" w:eastAsia="黑体"/>
          <w:sz w:val="32"/>
          <w:szCs w:val="32"/>
        </w:rPr>
      </w:pPr>
      <w:r>
        <w:rPr>
          <w:rFonts w:hint="eastAsia" w:ascii="仿宋" w:hAnsi="仿宋" w:eastAsia="仿宋"/>
          <w:color w:val="000000" w:themeColor="text1"/>
          <w:sz w:val="28"/>
          <w:szCs w:val="28"/>
          <w14:textFill>
            <w14:solidFill>
              <w14:schemeClr w14:val="tx1"/>
            </w14:solidFill>
          </w14:textFill>
        </w:rPr>
        <w:t xml:space="preserve">    进一步深化巨灾保险制度，完善财政支持下的灾害风险分担机制。研究制定与经济社会发展水平相适应的灾害保险救助标准，减少人民群众生命和财产损失；鼓励引导社会经济组织和家庭、个人提高灾害保险风险防范意识和自救互救能力。</w:t>
      </w:r>
      <w:bookmarkEnd w:id="29"/>
      <w:bookmarkEnd w:id="30"/>
      <w:bookmarkEnd w:id="31"/>
      <w:bookmarkEnd w:id="32"/>
      <w:bookmarkEnd w:id="33"/>
      <w:bookmarkEnd w:id="34"/>
      <w:bookmarkEnd w:id="35"/>
      <w:bookmarkStart w:id="36" w:name="_Toc7316"/>
      <w:bookmarkStart w:id="37" w:name="_Toc26474958"/>
      <w:bookmarkStart w:id="38" w:name="_Toc26135708"/>
    </w:p>
    <w:p>
      <w:pPr>
        <w:pStyle w:val="9"/>
        <w:jc w:val="center"/>
        <w:rPr>
          <w:rFonts w:ascii="黑体" w:hAnsi="黑体" w:eastAsia="黑体"/>
          <w:sz w:val="32"/>
          <w:szCs w:val="32"/>
        </w:rPr>
      </w:pPr>
      <w:r>
        <w:rPr>
          <w:rFonts w:ascii="黑体" w:hAnsi="黑体" w:eastAsia="黑体"/>
          <w:sz w:val="32"/>
          <w:szCs w:val="32"/>
        </w:rPr>
        <w:t>第六章  保障措施</w:t>
      </w:r>
      <w:bookmarkEnd w:id="36"/>
      <w:bookmarkEnd w:id="37"/>
      <w:bookmarkEnd w:id="38"/>
    </w:p>
    <w:p>
      <w:pPr>
        <w:pStyle w:val="9"/>
        <w:rPr>
          <w:rFonts w:ascii="黑体" w:hAnsi="黑体" w:eastAsia="黑体"/>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 xml:space="preserve">    </w:t>
      </w:r>
      <w:r>
        <w:rPr>
          <w:rFonts w:hint="eastAsia" w:ascii="黑体" w:hAnsi="黑体" w:eastAsia="黑体"/>
          <w:bCs/>
          <w:color w:val="000000" w:themeColor="text1"/>
          <w:sz w:val="28"/>
          <w:szCs w:val="28"/>
          <w14:textFill>
            <w14:solidFill>
              <w14:schemeClr w14:val="tx1"/>
            </w14:solidFill>
          </w14:textFill>
        </w:rPr>
        <w:t>一、加强综合防灾减灾救灾规划的组织领导</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综合防灾减灾</w:t>
      </w:r>
      <w:r>
        <w:rPr>
          <w:rFonts w:hint="eastAsia" w:ascii="仿宋" w:hAnsi="仿宋" w:eastAsia="仿宋"/>
          <w:color w:val="000000" w:themeColor="text1"/>
          <w:sz w:val="28"/>
          <w:szCs w:val="28"/>
          <w14:textFill>
            <w14:solidFill>
              <w14:schemeClr w14:val="tx1"/>
            </w14:solidFill>
          </w14:textFill>
        </w:rPr>
        <w:t>救灾治理体系和治理能力现代化</w:t>
      </w:r>
      <w:r>
        <w:rPr>
          <w:rFonts w:ascii="仿宋" w:hAnsi="仿宋" w:eastAsia="仿宋"/>
          <w:color w:val="000000" w:themeColor="text1"/>
          <w:sz w:val="28"/>
          <w:szCs w:val="28"/>
          <w14:textFill>
            <w14:solidFill>
              <w14:schemeClr w14:val="tx1"/>
            </w14:solidFill>
          </w14:textFill>
        </w:rPr>
        <w:t>建设</w:t>
      </w:r>
      <w:r>
        <w:rPr>
          <w:rFonts w:hint="eastAsia" w:ascii="仿宋" w:hAnsi="仿宋" w:eastAsia="仿宋"/>
          <w:color w:val="000000" w:themeColor="text1"/>
          <w:sz w:val="28"/>
          <w:szCs w:val="28"/>
          <w14:textFill>
            <w14:solidFill>
              <w14:schemeClr w14:val="tx1"/>
            </w14:solidFill>
          </w14:textFill>
        </w:rPr>
        <w:t>规划</w:t>
      </w:r>
      <w:r>
        <w:rPr>
          <w:rFonts w:ascii="仿宋" w:hAnsi="仿宋" w:eastAsia="仿宋"/>
          <w:color w:val="000000" w:themeColor="text1"/>
          <w:sz w:val="28"/>
          <w:szCs w:val="28"/>
          <w14:textFill>
            <w14:solidFill>
              <w14:schemeClr w14:val="tx1"/>
            </w14:solidFill>
          </w14:textFill>
        </w:rPr>
        <w:t>涉及面广、协调性高、系统性强，需要</w:t>
      </w:r>
      <w:r>
        <w:rPr>
          <w:rFonts w:hint="eastAsia" w:ascii="仿宋" w:hAnsi="仿宋" w:eastAsia="仿宋"/>
          <w:color w:val="000000" w:themeColor="text1"/>
          <w:sz w:val="28"/>
          <w:szCs w:val="28"/>
          <w14:textFill>
            <w14:solidFill>
              <w14:schemeClr w14:val="tx1"/>
            </w14:solidFill>
          </w14:textFill>
        </w:rPr>
        <w:t>各级政府、部门高度重视、</w:t>
      </w:r>
      <w:r>
        <w:rPr>
          <w:rFonts w:ascii="仿宋" w:hAnsi="仿宋" w:eastAsia="仿宋"/>
          <w:color w:val="000000" w:themeColor="text1"/>
          <w:sz w:val="28"/>
          <w:szCs w:val="28"/>
          <w14:textFill>
            <w14:solidFill>
              <w14:schemeClr w14:val="tx1"/>
            </w14:solidFill>
          </w14:textFill>
        </w:rPr>
        <w:t>强化责任、整合力量、落实措施</w:t>
      </w:r>
      <w:r>
        <w:rPr>
          <w:rFonts w:hint="eastAsia" w:ascii="仿宋" w:hAnsi="仿宋" w:eastAsia="仿宋"/>
          <w:color w:val="000000" w:themeColor="text1"/>
          <w:sz w:val="28"/>
          <w:szCs w:val="28"/>
          <w14:textFill>
            <w14:solidFill>
              <w14:schemeClr w14:val="tx1"/>
            </w14:solidFill>
          </w14:textFill>
        </w:rPr>
        <w:t>，协同推进这项任务</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要严格落实责任制，分解落实规划目标与任务，研究制定规划编制工作方案，有序推进各项工作落实。要加强各地、各部门之间综合防灾减灾救灾设施建设与重大项目的统筹与规划，指导各做好区域综合防灾减灾规划，优化规划结构，增加规划</w:t>
      </w:r>
      <w:r>
        <w:rPr>
          <w:rFonts w:ascii="仿宋" w:hAnsi="仿宋" w:eastAsia="仿宋"/>
          <w:color w:val="000000" w:themeColor="text1"/>
          <w:sz w:val="28"/>
          <w:szCs w:val="28"/>
          <w14:textFill>
            <w14:solidFill>
              <w14:schemeClr w14:val="tx1"/>
            </w14:solidFill>
          </w14:textFill>
        </w:rPr>
        <w:t>系统性、整体性、协同性，</w:t>
      </w:r>
      <w:r>
        <w:rPr>
          <w:rFonts w:hint="eastAsia" w:ascii="仿宋" w:hAnsi="仿宋" w:eastAsia="仿宋"/>
          <w:color w:val="000000" w:themeColor="text1"/>
          <w:sz w:val="28"/>
          <w:szCs w:val="28"/>
          <w14:textFill>
            <w14:solidFill>
              <w14:schemeClr w14:val="tx1"/>
            </w14:solidFill>
          </w14:textFill>
        </w:rPr>
        <w:t>避免重复规划或造成规划盲区。要按计划落实规划实施，对于规划实施过程中遇到的问题及时汇报，积极沟通协调，主动作为，确保规划的全面落实。</w:t>
      </w:r>
    </w:p>
    <w:p>
      <w:pPr>
        <w:pStyle w:val="9"/>
        <w:rPr>
          <w:rFonts w:ascii="黑体" w:hAnsi="黑体" w:eastAsia="黑体"/>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 xml:space="preserve"> 二、加大综合防灾减灾救灾规划的保障力度</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统合防灾减灾救灾规划是一项系统性工程，其专项规划中包含了政府所有涉灾部门、涉救部门职能范围，需要各职能部门研究制定其分项规划。无论是专项规划，还是分项规划，在规划中都涉及大量制度建设、工程建设、人才培养和技术保障，在规划编制工作的落实过程中，各级财政部门要加大对规划资金的支持，指导规划编制部门规范资金使用管理，确保规划编制工作高质量完成，</w:t>
      </w:r>
      <w:r>
        <w:rPr>
          <w:rFonts w:ascii="仿宋" w:hAnsi="仿宋" w:eastAsia="仿宋"/>
          <w:color w:val="000000" w:themeColor="text1"/>
          <w:sz w:val="28"/>
          <w:szCs w:val="28"/>
          <w14:textFill>
            <w14:solidFill>
              <w14:schemeClr w14:val="tx1"/>
            </w14:solidFill>
          </w14:textFill>
        </w:rPr>
        <w:t>创造性</w:t>
      </w:r>
      <w:r>
        <w:rPr>
          <w:rFonts w:hint="eastAsia" w:ascii="仿宋" w:hAnsi="仿宋" w:eastAsia="仿宋"/>
          <w:color w:val="000000" w:themeColor="text1"/>
          <w:sz w:val="28"/>
          <w:szCs w:val="28"/>
          <w14:textFill>
            <w14:solidFill>
              <w14:schemeClr w14:val="tx1"/>
            </w14:solidFill>
          </w14:textFill>
        </w:rPr>
        <w:t>地落实规划编制。要优化社会资本参与城市防灾减灾救灾建设投入的市场环境，鼓励企业参与平灾结合的综合防灾减灾救灾基础设施建设与防灾减灾救灾培训、科技研发，</w:t>
      </w:r>
      <w:r>
        <w:rPr>
          <w:rFonts w:ascii="仿宋" w:hAnsi="仿宋" w:eastAsia="仿宋"/>
          <w:color w:val="000000" w:themeColor="text1"/>
          <w:sz w:val="28"/>
          <w:szCs w:val="28"/>
          <w14:textFill>
            <w14:solidFill>
              <w14:schemeClr w14:val="tx1"/>
            </w14:solidFill>
          </w14:textFill>
        </w:rPr>
        <w:t>勇于走出一条</w:t>
      </w:r>
      <w:r>
        <w:rPr>
          <w:rFonts w:hint="eastAsia" w:ascii="仿宋" w:hAnsi="仿宋" w:eastAsia="仿宋"/>
          <w:color w:val="000000" w:themeColor="text1"/>
          <w:sz w:val="28"/>
          <w:szCs w:val="28"/>
          <w14:textFill>
            <w14:solidFill>
              <w14:schemeClr w14:val="tx1"/>
            </w14:solidFill>
          </w14:textFill>
        </w:rPr>
        <w:t>具有宁波创新</w:t>
      </w:r>
      <w:r>
        <w:rPr>
          <w:rFonts w:ascii="仿宋" w:hAnsi="仿宋" w:eastAsia="仿宋"/>
          <w:color w:val="000000" w:themeColor="text1"/>
          <w:sz w:val="28"/>
          <w:szCs w:val="28"/>
          <w14:textFill>
            <w14:solidFill>
              <w14:schemeClr w14:val="tx1"/>
            </w14:solidFill>
          </w14:textFill>
        </w:rPr>
        <w:t>特色</w:t>
      </w:r>
      <w:r>
        <w:rPr>
          <w:rFonts w:hint="eastAsia" w:ascii="仿宋" w:hAnsi="仿宋" w:eastAsia="仿宋"/>
          <w:color w:val="000000" w:themeColor="text1"/>
          <w:sz w:val="28"/>
          <w:szCs w:val="28"/>
          <w14:textFill>
            <w14:solidFill>
              <w14:schemeClr w14:val="tx1"/>
            </w14:solidFill>
          </w14:textFill>
        </w:rPr>
        <w:t>的综合防灾减灾救灾协同新路子</w:t>
      </w:r>
      <w:r>
        <w:rPr>
          <w:rFonts w:ascii="仿宋" w:hAnsi="仿宋" w:eastAsia="仿宋"/>
          <w:color w:val="000000" w:themeColor="text1"/>
          <w:sz w:val="28"/>
          <w:szCs w:val="28"/>
          <w14:textFill>
            <w14:solidFill>
              <w14:schemeClr w14:val="tx1"/>
            </w14:solidFill>
          </w14:textFill>
        </w:rPr>
        <w:t>。</w:t>
      </w:r>
    </w:p>
    <w:p>
      <w:pPr>
        <w:pStyle w:val="9"/>
        <w:rPr>
          <w:rFonts w:ascii="黑体" w:hAnsi="黑体" w:eastAsia="黑体"/>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三、营造综合防灾减灾救灾规划的宣传氛围</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针对应急管理新体制下“综合管理</w:t>
      </w:r>
      <w:r>
        <w:rPr>
          <w:rFonts w:ascii="仿宋" w:hAnsi="仿宋" w:eastAsia="仿宋"/>
          <w:color w:val="000000" w:themeColor="text1"/>
          <w:sz w:val="28"/>
          <w:szCs w:val="28"/>
          <w14:textFill>
            <w14:solidFill>
              <w14:schemeClr w14:val="tx1"/>
            </w14:solidFill>
          </w14:textFill>
        </w:rPr>
        <w:t>、全过程管理和应急力量资源优化管理</w:t>
      </w:r>
      <w:r>
        <w:rPr>
          <w:rFonts w:hint="eastAsia" w:ascii="仿宋" w:hAnsi="仿宋" w:eastAsia="仿宋"/>
          <w:color w:val="000000" w:themeColor="text1"/>
          <w:sz w:val="28"/>
          <w:szCs w:val="28"/>
          <w14:textFill>
            <w14:solidFill>
              <w14:schemeClr w14:val="tx1"/>
            </w14:solidFill>
          </w14:textFill>
        </w:rPr>
        <w:t>”的防灾减灾救灾思路，规划编制过程中要坚持群众观点与群众路线，通过专家研讨、调查研究等形式广泛征求社会各界意见，研究规划符合宁波实际的详实的综合防灾减灾救灾治理体系和治理能力。要营造规划引领、牵总重要性的宣传，使规划编制中得到各级政府、各部门、社会各界、广大群众的广泛支持，并增强社会对综合防灾减灾救灾意识，推动防灾减灾救灾宣传教育进企业、进农村、进社区、进学校、进家庭深入开展，筑牢防灾减灾救灾的人民防线，构建良好的社会防灾减灾文化氛围。</w:t>
      </w:r>
    </w:p>
    <w:p>
      <w:pPr>
        <w:pStyle w:val="9"/>
        <w:jc w:val="center"/>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七</w:t>
      </w:r>
      <w:r>
        <w:rPr>
          <w:rFonts w:ascii="黑体" w:hAnsi="黑体" w:eastAsia="黑体"/>
          <w:sz w:val="32"/>
          <w:szCs w:val="32"/>
        </w:rPr>
        <w:t>章  附录</w:t>
      </w:r>
      <w:bookmarkStart w:id="39" w:name="_Toc24698"/>
      <w:bookmarkStart w:id="40" w:name="_Toc26474960"/>
      <w:bookmarkStart w:id="41" w:name="_Toc26135710"/>
      <w:bookmarkStart w:id="42" w:name="_Toc24626333"/>
      <w:bookmarkStart w:id="43" w:name="_Toc25580547"/>
    </w:p>
    <w:p>
      <w:pPr>
        <w:pStyle w:val="9"/>
        <w:rPr>
          <w:rFonts w:hint="eastAsia" w:ascii="黑体" w:hAnsi="黑体" w:eastAsia="黑体"/>
          <w:sz w:val="28"/>
          <w:szCs w:val="28"/>
          <w:lang w:val="en-US" w:eastAsia="zh-CN"/>
        </w:rPr>
      </w:pPr>
      <w:r>
        <w:rPr>
          <w:rFonts w:ascii="仿宋" w:hAnsi="仿宋" w:eastAsia="仿宋"/>
          <w:sz w:val="28"/>
          <w:szCs w:val="28"/>
        </w:rPr>
        <w:t xml:space="preserve">   </w:t>
      </w:r>
      <w:r>
        <w:rPr>
          <w:rFonts w:hint="eastAsia" w:ascii="仿宋" w:hAnsi="仿宋" w:eastAsia="仿宋"/>
          <w:sz w:val="28"/>
          <w:szCs w:val="28"/>
          <w:lang w:val="en-US" w:eastAsia="zh-CN"/>
        </w:rPr>
        <w:t xml:space="preserve"> </w:t>
      </w:r>
      <w:r>
        <w:rPr>
          <w:rFonts w:ascii="黑体" w:hAnsi="黑体" w:eastAsia="黑体"/>
          <w:sz w:val="28"/>
          <w:szCs w:val="28"/>
        </w:rPr>
        <w:t>规划依据</w:t>
      </w:r>
      <w:bookmarkEnd w:id="39"/>
      <w:bookmarkEnd w:id="40"/>
      <w:bookmarkEnd w:id="41"/>
      <w:bookmarkEnd w:id="42"/>
      <w:bookmarkEnd w:id="43"/>
      <w:bookmarkStart w:id="44" w:name="_Toc11445"/>
      <w:bookmarkStart w:id="45" w:name="_Toc26135712"/>
      <w:bookmarkStart w:id="46" w:name="_Toc26474962"/>
      <w:bookmarkStart w:id="47" w:name="_Toc24626335"/>
      <w:bookmarkStart w:id="48" w:name="_Toc25580549"/>
      <w:r>
        <w:rPr>
          <w:rFonts w:hint="eastAsia" w:ascii="黑体" w:hAnsi="黑体" w:eastAsia="黑体"/>
          <w:sz w:val="28"/>
          <w:szCs w:val="28"/>
          <w:lang w:eastAsia="zh-CN"/>
        </w:rPr>
        <w:t>：</w:t>
      </w:r>
    </w:p>
    <w:p>
      <w:pPr>
        <w:pStyle w:val="9"/>
        <w:rPr>
          <w:rFonts w:ascii="仿宋" w:hAnsi="仿宋" w:eastAsia="仿宋"/>
          <w:b/>
          <w:sz w:val="28"/>
          <w:szCs w:val="28"/>
        </w:rPr>
      </w:pPr>
      <w:r>
        <w:rPr>
          <w:rFonts w:ascii="仿宋" w:hAnsi="仿宋" w:eastAsia="仿宋"/>
          <w:sz w:val="28"/>
          <w:szCs w:val="28"/>
        </w:rPr>
        <w:t xml:space="preserve">   </w:t>
      </w:r>
      <w:r>
        <w:rPr>
          <w:rFonts w:ascii="仿宋" w:hAnsi="仿宋" w:eastAsia="仿宋"/>
          <w:b/>
          <w:sz w:val="28"/>
          <w:szCs w:val="28"/>
        </w:rPr>
        <w:t xml:space="preserve"> （一）国家相关法律法规</w:t>
      </w:r>
    </w:p>
    <w:p>
      <w:pPr>
        <w:pStyle w:val="9"/>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    </w:t>
      </w:r>
      <w:r>
        <w:rPr>
          <w:rFonts w:ascii="仿宋" w:hAnsi="仿宋" w:eastAsia="仿宋"/>
          <w:color w:val="000000" w:themeColor="text1"/>
          <w:sz w:val="28"/>
          <w:szCs w:val="28"/>
          <w14:textFill>
            <w14:solidFill>
              <w14:schemeClr w14:val="tx1"/>
            </w14:solidFill>
          </w14:textFill>
        </w:rPr>
        <w:t>中华人民共和国城乡规划法（2019修正）</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中华人民共和国突发事件应对法（2007.11）</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中华人民共和国防洪法（2016修正）</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中华人民共和国气象法(2016修正)</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中华人民共和国防震减灾法</w:t>
      </w:r>
      <w:r>
        <w:rPr>
          <w:rFonts w:hint="eastAsia" w:ascii="仿宋" w:hAnsi="仿宋" w:eastAsia="仿宋"/>
          <w:color w:val="000000" w:themeColor="text1"/>
          <w:sz w:val="28"/>
          <w:szCs w:val="28"/>
          <w14:textFill>
            <w14:solidFill>
              <w14:schemeClr w14:val="tx1"/>
            </w14:solidFill>
          </w14:textFill>
        </w:rPr>
        <w:t>（2008修正）；</w:t>
      </w:r>
      <w:r>
        <w:rPr>
          <w:rFonts w:ascii="仿宋" w:hAnsi="仿宋" w:eastAsia="仿宋"/>
          <w:color w:val="000000" w:themeColor="text1"/>
          <w:sz w:val="28"/>
          <w:szCs w:val="28"/>
          <w14:textFill>
            <w14:solidFill>
              <w14:schemeClr w14:val="tx1"/>
            </w14:solidFill>
          </w14:textFill>
        </w:rPr>
        <w:t>中华人民共和国消防法（2019）</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中华人民共和国安全生产法（2014）</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中华人民共和国水法(2016修正)</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中华人民共和国石油天然气管道保护法</w:t>
      </w: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010</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地质灾害防治条例（2004）</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气象灾害防御条例（2017修正）</w:t>
      </w:r>
      <w:r>
        <w:rPr>
          <w:rFonts w:hint="eastAsia" w:ascii="仿宋" w:hAnsi="仿宋" w:eastAsia="仿宋"/>
          <w:color w:val="000000" w:themeColor="text1"/>
          <w:sz w:val="28"/>
          <w:szCs w:val="28"/>
          <w14:textFill>
            <w14:solidFill>
              <w14:schemeClr w14:val="tx1"/>
            </w14:solidFill>
          </w14:textFill>
        </w:rPr>
        <w:t>。</w:t>
      </w:r>
    </w:p>
    <w:p>
      <w:pPr>
        <w:pStyle w:val="9"/>
        <w:rPr>
          <w:rFonts w:ascii="仿宋" w:hAnsi="仿宋" w:eastAsia="仿宋"/>
          <w:b/>
          <w:sz w:val="28"/>
          <w:szCs w:val="28"/>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 xml:space="preserve">  （二）</w:t>
      </w:r>
      <w:r>
        <w:rPr>
          <w:rFonts w:ascii="仿宋" w:hAnsi="仿宋" w:eastAsia="仿宋"/>
          <w:b/>
          <w:sz w:val="28"/>
          <w:szCs w:val="28"/>
        </w:rPr>
        <w:t>国家行业规划标准</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b/>
          <w:sz w:val="28"/>
          <w:szCs w:val="28"/>
        </w:rPr>
        <w:t xml:space="preserve">    </w:t>
      </w:r>
      <w:r>
        <w:rPr>
          <w:rFonts w:ascii="仿宋" w:hAnsi="仿宋" w:eastAsia="仿宋"/>
          <w:color w:val="000000" w:themeColor="text1"/>
          <w:sz w:val="28"/>
          <w:szCs w:val="28"/>
          <w14:textFill>
            <w14:solidFill>
              <w14:schemeClr w14:val="tx1"/>
            </w14:solidFill>
          </w14:textFill>
        </w:rPr>
        <w:t>城市综合防灾规划（GBT 51327-2018）</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全国防洪标准（GB 50201-2014）</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城市用地分类与</w:t>
      </w:r>
      <w:r>
        <w:fldChar w:fldCharType="begin"/>
      </w:r>
      <w:r>
        <w:instrText xml:space="preserve"> HYPERLINK "http://baike.so.com/doc/4248127.html" \t "_blank" </w:instrText>
      </w:r>
      <w:r>
        <w:fldChar w:fldCharType="separate"/>
      </w:r>
      <w:r>
        <w:rPr>
          <w:rFonts w:ascii="仿宋" w:hAnsi="仿宋" w:eastAsia="仿宋"/>
          <w:color w:val="000000" w:themeColor="text1"/>
          <w:sz w:val="28"/>
          <w:szCs w:val="28"/>
          <w14:textFill>
            <w14:solidFill>
              <w14:schemeClr w14:val="tx1"/>
            </w14:solidFill>
          </w14:textFill>
        </w:rPr>
        <w:t>规划建设用地</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t>标准（GB 50137-2011）</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防灾避难场所设计规范（GB 51143</w:t>
      </w:r>
      <w:r>
        <w:rPr>
          <w:rFonts w:hint="eastAsia" w:ascii="仿宋" w:hAnsi="仿宋" w:eastAsia="仿宋"/>
          <w:color w:val="000000" w:themeColor="text1"/>
          <w:sz w:val="28"/>
          <w:szCs w:val="28"/>
          <w14:textFill>
            <w14:solidFill>
              <w14:schemeClr w14:val="tx1"/>
            </w14:solidFill>
          </w14:textFill>
        </w:rPr>
        <w:t>-2015</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公共安全大规模疏散规划指南（GB/T 35047-2018）</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滑坡崩塌泥石流灾害详细调查规范（DD 2008-02）</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崩塌、滑坡、泥石流监测规范（DZT 0221-2006）</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危险化学品安全管理条例（2013修正）</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生产安全事故应急条例（2019）</w:t>
      </w:r>
      <w:r>
        <w:rPr>
          <w:rFonts w:hint="eastAsia" w:ascii="仿宋" w:hAnsi="仿宋" w:eastAsia="仿宋"/>
          <w:color w:val="000000" w:themeColor="text1"/>
          <w:sz w:val="28"/>
          <w:szCs w:val="28"/>
          <w14:textFill>
            <w14:solidFill>
              <w14:schemeClr w14:val="tx1"/>
            </w14:solidFill>
          </w14:textFill>
        </w:rPr>
        <w:t>。</w:t>
      </w:r>
    </w:p>
    <w:p>
      <w:pPr>
        <w:pStyle w:val="9"/>
        <w:rPr>
          <w:rFonts w:ascii="仿宋" w:hAnsi="仿宋" w:eastAsia="仿宋"/>
          <w:b/>
          <w:sz w:val="28"/>
          <w:szCs w:val="28"/>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（三）</w:t>
      </w:r>
      <w:r>
        <w:rPr>
          <w:rFonts w:ascii="仿宋" w:hAnsi="仿宋" w:eastAsia="仿宋"/>
          <w:b/>
          <w:sz w:val="28"/>
          <w:szCs w:val="28"/>
        </w:rPr>
        <w:t>浙江省和宁波市相关法律法规</w:t>
      </w:r>
    </w:p>
    <w:p>
      <w:pPr>
        <w:pStyle w:val="9"/>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 xml:space="preserve">    </w:t>
      </w:r>
      <w:r>
        <w:rPr>
          <w:rFonts w:ascii="仿宋" w:hAnsi="仿宋" w:eastAsia="仿宋"/>
          <w:color w:val="000000" w:themeColor="text1"/>
          <w:sz w:val="28"/>
          <w:szCs w:val="28"/>
          <w14:textFill>
            <w14:solidFill>
              <w14:schemeClr w14:val="tx1"/>
            </w14:solidFill>
          </w14:textFill>
        </w:rPr>
        <w:t>浙江省城镇体系规划（2011-2020）</w:t>
      </w:r>
      <w:r>
        <w:rPr>
          <w:rFonts w:hint="eastAsia" w:ascii="仿宋" w:hAnsi="仿宋" w:eastAsia="仿宋"/>
          <w:color w:val="000000" w:themeColor="text1"/>
          <w:sz w:val="28"/>
          <w:szCs w:val="28"/>
          <w14:textFill>
            <w14:solidFill>
              <w14:schemeClr w14:val="tx1"/>
            </w14:solidFill>
          </w14:textFill>
        </w:rPr>
        <w:t>；浙江省委、省人民政府关于进一步加强安全生产工作的意见(浙委〔2009〕88号)；</w:t>
      </w:r>
      <w:r>
        <w:rPr>
          <w:rFonts w:ascii="仿宋" w:hAnsi="仿宋" w:eastAsia="仿宋"/>
          <w:color w:val="000000" w:themeColor="text1"/>
          <w:sz w:val="28"/>
          <w:szCs w:val="28"/>
          <w14:textFill>
            <w14:solidFill>
              <w14:schemeClr w14:val="tx1"/>
            </w14:solidFill>
          </w14:textFill>
        </w:rPr>
        <w:t>宁波市气象灾害防御条例（2018修正）</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甬江流域防洪治涝规划（2011.12）</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宁波市国土空间总体规划专项规划大纲</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宁波市地质灾害防治与地质环境保护“十三五”规划</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宁波市化工行业安全发展规划（2016-2020年）</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宁波市安全生产“十三五”规划</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2016</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宁波市城市总体规划（2006-2020年）（2015年修订）</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宁波市国民经济和社会发展第十三个五年规划纲要</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宁波2049城市发展战略</w:t>
      </w:r>
      <w:r>
        <w:rPr>
          <w:rFonts w:hint="eastAsia" w:ascii="仿宋" w:hAnsi="仿宋" w:eastAsia="仿宋"/>
          <w:color w:val="000000" w:themeColor="text1"/>
          <w:sz w:val="28"/>
          <w:szCs w:val="28"/>
          <w14:textFill>
            <w14:solidFill>
              <w14:schemeClr w14:val="tx1"/>
            </w14:solidFill>
          </w14:textFill>
        </w:rPr>
        <w:t>。</w:t>
      </w:r>
    </w:p>
    <w:bookmarkEnd w:id="44"/>
    <w:bookmarkEnd w:id="45"/>
    <w:bookmarkEnd w:id="46"/>
    <w:bookmarkEnd w:id="47"/>
    <w:bookmarkEnd w:id="48"/>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89299"/>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7965078"/>
    </w:sdtPr>
    <w:sdtContent>
      <w:p>
        <w:pPr>
          <w:pStyle w:val="4"/>
          <w:jc w:val="center"/>
        </w:pPr>
        <w:r>
          <w:fldChar w:fldCharType="begin"/>
        </w:r>
        <w:r>
          <w:instrText xml:space="preserve">PAGE   \* MERGEFORMAT</w:instrText>
        </w:r>
        <w:r>
          <w:fldChar w:fldCharType="separate"/>
        </w:r>
        <w:r>
          <w:rPr>
            <w:lang w:val="zh-CN"/>
          </w:rPr>
          <w:t>31</w:t>
        </w:r>
        <w:r>
          <w:rPr>
            <w:lang w:val="zh-CN"/>
          </w:rPr>
          <w:fldChar w:fldCharType="end"/>
        </w:r>
      </w:p>
    </w:sdtContent>
  </w:sdt>
  <w:p>
    <w:pPr>
      <w:pStyle w:val="4"/>
      <w:tabs>
        <w:tab w:val="center" w:pos="4512"/>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3032D"/>
    <w:rsid w:val="0FD660E9"/>
    <w:rsid w:val="1B6E0B7D"/>
    <w:rsid w:val="22F03A15"/>
    <w:rsid w:val="28C758FE"/>
    <w:rsid w:val="2BDC274D"/>
    <w:rsid w:val="42C33F2D"/>
    <w:rsid w:val="48762E5A"/>
    <w:rsid w:val="4F941FF4"/>
    <w:rsid w:val="59B3032D"/>
    <w:rsid w:val="5CB6185C"/>
    <w:rsid w:val="5CF335BB"/>
    <w:rsid w:val="5DDD77F2"/>
    <w:rsid w:val="5EC6030A"/>
    <w:rsid w:val="632126BE"/>
    <w:rsid w:val="6B254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3"/>
    <w:next w:val="1"/>
    <w:unhideWhenUsed/>
    <w:qFormat/>
    <w:uiPriority w:val="9"/>
    <w:pPr>
      <w:keepNext/>
      <w:keepLines/>
      <w:spacing w:before="120" w:line="360" w:lineRule="auto"/>
      <w:outlineLvl w:val="2"/>
    </w:pPr>
    <w:rPr>
      <w:b/>
      <w:bCs/>
      <w:sz w:val="28"/>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2020-02-26T06:02:00Z</dcterms:created>
  <dc:creator>王挺</dc:creator>
  <cp:lastModifiedBy>王挺</cp:lastModifiedBy>
  <dcterms:modified xsi:type="dcterms:W3CDTF">2020-03-05T06:22:56Z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