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281" w:firstLineChars="10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4</w:t>
      </w:r>
    </w:p>
    <w:p>
      <w:pPr>
        <w:spacing w:line="580" w:lineRule="exact"/>
        <w:ind w:firstLine="360" w:firstLineChars="10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宁波市20</w:t>
      </w:r>
      <w:r>
        <w:rPr>
          <w:rFonts w:hint="eastAsia" w:ascii="方正小标宋简体" w:eastAsia="方正小标宋简体"/>
          <w:sz w:val="36"/>
          <w:szCs w:val="22"/>
        </w:rPr>
        <w:t>2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10</w:t>
      </w:r>
      <w:r>
        <w:rPr>
          <w:rFonts w:hint="eastAsia" w:ascii="方正小标宋简体" w:eastAsia="方正小标宋简体"/>
          <w:sz w:val="36"/>
          <w:szCs w:val="22"/>
        </w:rPr>
        <w:t>月份</w:t>
      </w:r>
      <w:r>
        <w:rPr>
          <w:rFonts w:hint="eastAsia" w:ascii="方正小标宋简体" w:eastAsia="方正小标宋简体"/>
          <w:sz w:val="36"/>
        </w:rPr>
        <w:t>危险化学品</w:t>
      </w:r>
      <w:r>
        <w:rPr>
          <w:rFonts w:hint="eastAsia" w:ascii="方正小标宋简体" w:eastAsia="方正小标宋简体"/>
          <w:sz w:val="36"/>
          <w:lang w:eastAsia="zh-CN"/>
        </w:rPr>
        <w:t>使用</w:t>
      </w:r>
      <w:r>
        <w:rPr>
          <w:rFonts w:hint="eastAsia" w:ascii="方正小标宋简体" w:eastAsia="方正小标宋简体"/>
          <w:sz w:val="36"/>
        </w:rPr>
        <w:t>许可证发</w:t>
      </w:r>
      <w:r>
        <w:rPr>
          <w:rFonts w:hint="eastAsia" w:ascii="方正小标宋简体" w:eastAsia="方正小标宋简体"/>
          <w:sz w:val="36"/>
          <w:lang w:eastAsia="zh-CN"/>
        </w:rPr>
        <w:t>证</w:t>
      </w:r>
      <w:r>
        <w:rPr>
          <w:rFonts w:hint="eastAsia" w:ascii="方正小标宋简体" w:eastAsia="方正小标宋简体"/>
          <w:sz w:val="36"/>
        </w:rPr>
        <w:t>情况表</w:t>
      </w:r>
    </w:p>
    <w:p>
      <w:pPr>
        <w:pStyle w:val="2"/>
      </w:pPr>
    </w:p>
    <w:tbl>
      <w:tblPr>
        <w:tblStyle w:val="7"/>
        <w:tblW w:w="134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11"/>
        <w:gridCol w:w="931"/>
        <w:gridCol w:w="1676"/>
        <w:gridCol w:w="1035"/>
        <w:gridCol w:w="2656"/>
        <w:gridCol w:w="1311"/>
        <w:gridCol w:w="1454"/>
        <w:gridCol w:w="1522"/>
        <w:gridCol w:w="1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主要负责人</w:t>
            </w:r>
          </w:p>
        </w:tc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单位地址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经济类型</w:t>
            </w:r>
          </w:p>
        </w:tc>
        <w:tc>
          <w:tcPr>
            <w:tcW w:w="2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许可证范围</w:t>
            </w: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发证日期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有效期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证书编号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宁波乐金甬兴化工有限公司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鲜于志洪</w:t>
            </w:r>
          </w:p>
        </w:tc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浙江省宁波市镇海区后海塘海天路66号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有限责任公司（中外合资）</w:t>
            </w:r>
          </w:p>
        </w:tc>
        <w:tc>
          <w:tcPr>
            <w:tcW w:w="2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年使用量：丙烯腈[稳定的]207440吨、1,3-丁二烯[稳定的]156341吨、苯乙烯[稳定的]581440吨。</w:t>
            </w: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2022.10.10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2020.10.22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-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2023.10.21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( 浙）BH使许证字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[2020]- B-0010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变更产能及主要负责人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镇海石化工业贸易有限责任公司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秦晓力</w:t>
            </w:r>
          </w:p>
        </w:tc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宁波市镇海区蛟川街道炼化路226号(生产地址:宁波市镇海区蛟川街道镇海炼化厂区)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有限责任公司（自然人投资或控股）</w:t>
            </w:r>
          </w:p>
        </w:tc>
        <w:tc>
          <w:tcPr>
            <w:tcW w:w="2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年使用量：丙烯6万吨。</w:t>
            </w: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2022.10.10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2020.11.1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-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2023.10.31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( 浙）BH使许证字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[2020]- B-0001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变更主要负责人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276D"/>
    <w:rsid w:val="02AE7483"/>
    <w:rsid w:val="0A3B70C8"/>
    <w:rsid w:val="22D56114"/>
    <w:rsid w:val="25156763"/>
    <w:rsid w:val="3A5C69FC"/>
    <w:rsid w:val="40C3276D"/>
    <w:rsid w:val="57EC2D13"/>
    <w:rsid w:val="5B592789"/>
    <w:rsid w:val="6E493A35"/>
    <w:rsid w:val="6E6C34C6"/>
    <w:rsid w:val="6ED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徐世平</dc:creator>
  <cp:lastModifiedBy>&amp;#x502A;&amp;#x4E00;&amp;#x840D;</cp:lastModifiedBy>
  <dcterms:modified xsi:type="dcterms:W3CDTF">2022-11-02T08:15:58Z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