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D69" w:rsidRDefault="00120A32">
      <w:pPr>
        <w:spacing w:line="580" w:lineRule="exact"/>
        <w:jc w:val="center"/>
        <w:outlineLvl w:val="0"/>
        <w:rPr>
          <w:rFonts w:ascii="方正小标宋简体" w:eastAsia="方正小标宋简体"/>
          <w:sz w:val="44"/>
          <w:szCs w:val="44"/>
        </w:rPr>
      </w:pPr>
      <w:bookmarkStart w:id="0" w:name="_Toc532898978"/>
      <w:r>
        <w:rPr>
          <w:rFonts w:ascii="方正小标宋简体" w:eastAsia="方正小标宋简体" w:hint="eastAsia"/>
          <w:sz w:val="44"/>
          <w:szCs w:val="44"/>
        </w:rPr>
        <w:t>宁波市安全生产技术管理服务机构</w:t>
      </w:r>
    </w:p>
    <w:p w:rsidR="00D12D69" w:rsidRDefault="00120A32">
      <w:pPr>
        <w:spacing w:line="580" w:lineRule="exact"/>
        <w:jc w:val="center"/>
        <w:outlineLvl w:val="0"/>
        <w:rPr>
          <w:rFonts w:ascii="方正小标宋简体" w:eastAsia="方正小标宋简体"/>
          <w:sz w:val="44"/>
          <w:szCs w:val="44"/>
        </w:rPr>
      </w:pPr>
      <w:r>
        <w:rPr>
          <w:rFonts w:ascii="方正小标宋简体" w:eastAsia="方正小标宋简体" w:hint="eastAsia"/>
          <w:sz w:val="44"/>
          <w:szCs w:val="44"/>
        </w:rPr>
        <w:t>信用</w:t>
      </w:r>
      <w:r>
        <w:rPr>
          <w:rFonts w:ascii="方正小标宋简体" w:eastAsia="方正小标宋简体" w:hint="eastAsia"/>
          <w:sz w:val="44"/>
          <w:szCs w:val="44"/>
        </w:rPr>
        <w:t>等级评定</w:t>
      </w:r>
      <w:r>
        <w:rPr>
          <w:rFonts w:ascii="方正小标宋简体" w:eastAsia="方正小标宋简体" w:hint="eastAsia"/>
          <w:sz w:val="44"/>
          <w:szCs w:val="44"/>
        </w:rPr>
        <w:t>暂行办法</w:t>
      </w:r>
      <w:bookmarkEnd w:id="0"/>
    </w:p>
    <w:p w:rsidR="00D12D69" w:rsidRDefault="00120A32">
      <w:pPr>
        <w:spacing w:line="580" w:lineRule="exact"/>
        <w:jc w:val="center"/>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rsidR="00D12D69" w:rsidRDefault="00D12D69">
      <w:pPr>
        <w:pStyle w:val="a6"/>
        <w:spacing w:before="0" w:beforeAutospacing="0" w:after="0" w:afterAutospacing="0" w:line="580" w:lineRule="exact"/>
        <w:ind w:firstLineChars="200" w:firstLine="640"/>
        <w:jc w:val="center"/>
        <w:rPr>
          <w:rFonts w:ascii="仿宋_GB2312" w:eastAsia="仿宋_GB2312" w:hAnsi="仿宋_GB2312" w:cs="仿宋_GB2312"/>
          <w:sz w:val="32"/>
          <w:szCs w:val="32"/>
        </w:rPr>
      </w:pPr>
    </w:p>
    <w:p w:rsidR="00D12D69" w:rsidRDefault="00120A32">
      <w:pPr>
        <w:pStyle w:val="a6"/>
        <w:spacing w:before="0" w:beforeAutospacing="0" w:after="0" w:afterAutospacing="0" w:line="580" w:lineRule="exact"/>
        <w:jc w:val="center"/>
        <w:outlineLvl w:val="0"/>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总则</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b/>
          <w:bCs/>
          <w:sz w:val="32"/>
          <w:szCs w:val="32"/>
        </w:rPr>
        <w:t>【目的依据】</w:t>
      </w:r>
      <w:r>
        <w:rPr>
          <w:rFonts w:ascii="仿宋_GB2312" w:eastAsia="仿宋_GB2312" w:hAnsi="仿宋_GB2312" w:cs="仿宋_GB2312" w:hint="eastAsia"/>
          <w:sz w:val="32"/>
          <w:szCs w:val="32"/>
        </w:rPr>
        <w:t xml:space="preserve"> </w:t>
      </w:r>
      <w:r>
        <w:rPr>
          <w:rFonts w:ascii="仿宋_GB2312" w:eastAsia="仿宋_GB2312" w:hAnsi="Times New Roman" w:hint="eastAsia"/>
          <w:sz w:val="32"/>
          <w:szCs w:val="32"/>
        </w:rPr>
        <w:t>为</w:t>
      </w:r>
      <w:r>
        <w:rPr>
          <w:rFonts w:ascii="仿宋_GB2312" w:eastAsia="仿宋_GB2312" w:hAnsi="Times New Roman" w:hint="eastAsia"/>
          <w:sz w:val="32"/>
          <w:szCs w:val="32"/>
        </w:rPr>
        <w:t>健全安全生产信用体系，</w:t>
      </w:r>
      <w:r>
        <w:rPr>
          <w:rFonts w:ascii="仿宋_GB2312" w:eastAsia="仿宋_GB2312" w:hAnsi="Times New Roman" w:hint="eastAsia"/>
          <w:sz w:val="32"/>
          <w:szCs w:val="32"/>
        </w:rPr>
        <w:t>规范安全生产技术、管理服务机构（以下简称中介机构）</w:t>
      </w:r>
      <w:r>
        <w:rPr>
          <w:rFonts w:ascii="仿宋_GB2312" w:eastAsia="仿宋_GB2312" w:hAnsi="仿宋_GB2312" w:cs="仿宋_GB2312" w:hint="eastAsia"/>
          <w:sz w:val="32"/>
          <w:szCs w:val="32"/>
        </w:rPr>
        <w:t>信用等级评定工作</w:t>
      </w:r>
      <w:r>
        <w:rPr>
          <w:rFonts w:ascii="仿宋_GB2312" w:eastAsia="仿宋_GB2312" w:hAnsi="Times New Roman" w:hint="eastAsia"/>
          <w:sz w:val="32"/>
          <w:szCs w:val="32"/>
        </w:rPr>
        <w:t>，</w:t>
      </w:r>
      <w:r>
        <w:rPr>
          <w:rFonts w:ascii="仿宋_GB2312" w:eastAsia="仿宋_GB2312" w:hAnsi="Times New Roman" w:hint="eastAsia"/>
          <w:sz w:val="32"/>
          <w:szCs w:val="32"/>
        </w:rPr>
        <w:t>维护</w:t>
      </w:r>
      <w:r>
        <w:rPr>
          <w:rFonts w:ascii="仿宋_GB2312" w:eastAsia="仿宋_GB2312" w:hAnsi="Times New Roman" w:hint="eastAsia"/>
          <w:sz w:val="32"/>
          <w:szCs w:val="32"/>
        </w:rPr>
        <w:t>安全生产社会化服务</w:t>
      </w:r>
      <w:r>
        <w:rPr>
          <w:rFonts w:ascii="仿宋_GB2312" w:eastAsia="仿宋_GB2312" w:hAnsi="Times New Roman" w:hint="eastAsia"/>
          <w:sz w:val="32"/>
          <w:szCs w:val="32"/>
        </w:rPr>
        <w:t>市场秩序</w:t>
      </w:r>
      <w:r>
        <w:rPr>
          <w:rFonts w:ascii="仿宋_GB2312" w:eastAsia="仿宋_GB2312" w:hAnsi="仿宋_GB2312" w:cs="仿宋_GB2312" w:hint="eastAsia"/>
          <w:sz w:val="32"/>
          <w:szCs w:val="32"/>
        </w:rPr>
        <w:t>，根据《中华人民共和国安全生产法》《浙江省公共信用信息管理条例》《对安全生产领域失信行为开展联合惩戒的实施办法</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（安监总办〔</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133</w:t>
      </w:r>
      <w:r>
        <w:rPr>
          <w:rFonts w:ascii="仿宋_GB2312" w:eastAsia="仿宋_GB2312" w:hAnsi="仿宋_GB2312" w:cs="仿宋_GB2312" w:hint="eastAsia"/>
          <w:sz w:val="32"/>
          <w:szCs w:val="32"/>
        </w:rPr>
        <w:t>号）《对安全生产领域守信行为开展联合激励的实施办法》（安监总办〔</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49</w:t>
      </w:r>
      <w:r>
        <w:rPr>
          <w:rFonts w:ascii="仿宋_GB2312" w:eastAsia="仿宋_GB2312" w:hAnsi="仿宋_GB2312" w:cs="仿宋_GB2312" w:hint="eastAsia"/>
          <w:sz w:val="32"/>
          <w:szCs w:val="32"/>
        </w:rPr>
        <w:t>号）等有关规定，结合我市实际，制定本办法。</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b/>
          <w:bCs/>
          <w:sz w:val="32"/>
          <w:szCs w:val="32"/>
        </w:rPr>
        <w:t>【适用范围】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本办法适用于</w:t>
      </w:r>
      <w:r>
        <w:rPr>
          <w:rFonts w:ascii="仿宋_GB2312" w:eastAsia="仿宋_GB2312" w:hAnsi="仿宋_GB2312" w:cs="仿宋_GB2312" w:hint="eastAsia"/>
          <w:sz w:val="32"/>
          <w:szCs w:val="32"/>
        </w:rPr>
        <w:t>在本市</w:t>
      </w:r>
      <w:r>
        <w:rPr>
          <w:rFonts w:ascii="仿宋_GB2312" w:eastAsia="仿宋_GB2312" w:hAnsi="仿宋_GB2312" w:cs="仿宋_GB2312" w:hint="eastAsia"/>
          <w:sz w:val="32"/>
          <w:szCs w:val="32"/>
        </w:rPr>
        <w:t>行政区域内从事安全生产技术、管理服务活动的</w:t>
      </w:r>
      <w:r>
        <w:rPr>
          <w:rFonts w:ascii="仿宋_GB2312" w:eastAsia="仿宋_GB2312" w:hAnsi="仿宋_GB2312" w:cs="仿宋_GB2312" w:hint="eastAsia"/>
          <w:sz w:val="32"/>
          <w:szCs w:val="32"/>
        </w:rPr>
        <w:t>中介</w:t>
      </w:r>
      <w:r>
        <w:rPr>
          <w:rFonts w:ascii="仿宋_GB2312" w:eastAsia="仿宋_GB2312" w:hAnsi="仿宋_GB2312" w:cs="仿宋_GB2312" w:hint="eastAsia"/>
          <w:sz w:val="32"/>
          <w:szCs w:val="32"/>
        </w:rPr>
        <w:t>机构信用等级评定及监督管理工作。</w:t>
      </w:r>
    </w:p>
    <w:p w:rsidR="00D12D69" w:rsidRDefault="00120A32">
      <w:pPr>
        <w:pStyle w:val="a6"/>
        <w:spacing w:before="0" w:beforeAutospacing="0" w:after="0" w:afterAutospacing="0" w:line="580" w:lineRule="exact"/>
        <w:ind w:firstLineChars="200" w:firstLine="643"/>
        <w:jc w:val="both"/>
        <w:rPr>
          <w:rFonts w:ascii="仿宋_GB2312" w:eastAsia="仿宋_GB2312" w:hAnsi="Times New Roman"/>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b/>
          <w:bCs/>
          <w:sz w:val="32"/>
          <w:szCs w:val="32"/>
        </w:rPr>
        <w:t>【名词解释】</w:t>
      </w:r>
      <w:r>
        <w:rPr>
          <w:rFonts w:ascii="仿宋_GB2312" w:eastAsia="仿宋_GB2312" w:hAnsi="仿宋_GB2312" w:cs="仿宋_GB2312" w:hint="eastAsia"/>
          <w:sz w:val="32"/>
          <w:szCs w:val="32"/>
        </w:rPr>
        <w:t xml:space="preserve"> </w:t>
      </w:r>
      <w:r>
        <w:rPr>
          <w:rFonts w:ascii="仿宋_GB2312" w:eastAsia="仿宋_GB2312" w:hAnsi="Times New Roman" w:hint="eastAsia"/>
          <w:sz w:val="32"/>
          <w:szCs w:val="32"/>
        </w:rPr>
        <w:t>本办法所称的中介机构，是指依法设立的为安全生产提供评价、检测、检验、检查、咨询、</w:t>
      </w:r>
      <w:r>
        <w:rPr>
          <w:rFonts w:ascii="仿宋_GB2312" w:eastAsia="仿宋_GB2312" w:hAnsi="Times New Roman" w:hint="eastAsia"/>
          <w:sz w:val="32"/>
          <w:szCs w:val="32"/>
        </w:rPr>
        <w:t>评估</w:t>
      </w:r>
      <w:r>
        <w:rPr>
          <w:rFonts w:ascii="仿宋_GB2312" w:eastAsia="仿宋_GB2312" w:hAnsi="Times New Roman" w:hint="eastAsia"/>
          <w:sz w:val="32"/>
          <w:szCs w:val="32"/>
        </w:rPr>
        <w:t>等技术、管理服务的机构。</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b/>
          <w:bCs/>
          <w:sz w:val="32"/>
          <w:szCs w:val="32"/>
        </w:rPr>
        <w:t>【责任分工】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市应急管理局负责</w:t>
      </w:r>
      <w:r>
        <w:rPr>
          <w:rFonts w:ascii="仿宋_GB2312" w:eastAsia="仿宋_GB2312" w:hAnsi="仿宋_GB2312" w:cs="仿宋_GB2312" w:hint="eastAsia"/>
          <w:sz w:val="32"/>
          <w:szCs w:val="32"/>
        </w:rPr>
        <w:t>指导推进全市</w:t>
      </w:r>
      <w:r>
        <w:rPr>
          <w:rFonts w:ascii="仿宋_GB2312" w:eastAsia="仿宋_GB2312" w:hAnsi="仿宋_GB2312" w:cs="仿宋_GB2312" w:hint="eastAsia"/>
          <w:sz w:val="32"/>
          <w:szCs w:val="32"/>
        </w:rPr>
        <w:t>中介机构信用</w:t>
      </w:r>
      <w:r>
        <w:rPr>
          <w:rFonts w:ascii="仿宋_GB2312" w:eastAsia="仿宋_GB2312" w:hAnsi="仿宋_GB2312" w:cs="仿宋_GB2312" w:hint="eastAsia"/>
          <w:sz w:val="32"/>
          <w:szCs w:val="32"/>
        </w:rPr>
        <w:t>体系建设和信用管理工作，</w:t>
      </w:r>
      <w:r>
        <w:rPr>
          <w:rFonts w:ascii="仿宋_GB2312" w:eastAsia="仿宋_GB2312" w:hAnsi="仿宋_GB2312" w:cs="仿宋_GB2312" w:hint="eastAsia"/>
          <w:sz w:val="32"/>
          <w:szCs w:val="32"/>
        </w:rPr>
        <w:t>承担</w:t>
      </w:r>
      <w:r>
        <w:rPr>
          <w:rFonts w:ascii="仿宋_GB2312" w:eastAsia="仿宋_GB2312" w:hAnsi="仿宋_GB2312" w:cs="仿宋_GB2312" w:hint="eastAsia"/>
          <w:sz w:val="32"/>
          <w:szCs w:val="32"/>
        </w:rPr>
        <w:t>全市</w:t>
      </w:r>
      <w:r>
        <w:rPr>
          <w:rFonts w:ascii="仿宋_GB2312" w:eastAsia="仿宋_GB2312" w:hAnsi="仿宋_GB2312" w:cs="仿宋_GB2312" w:hint="eastAsia"/>
          <w:sz w:val="32"/>
          <w:szCs w:val="32"/>
        </w:rPr>
        <w:t>中介机构</w:t>
      </w:r>
      <w:r>
        <w:rPr>
          <w:rFonts w:ascii="仿宋_GB2312" w:eastAsia="仿宋_GB2312" w:hAnsi="仿宋_GB2312" w:cs="仿宋_GB2312" w:hint="eastAsia"/>
          <w:sz w:val="32"/>
          <w:szCs w:val="32"/>
        </w:rPr>
        <w:t>信用</w:t>
      </w:r>
      <w:r>
        <w:rPr>
          <w:rFonts w:ascii="仿宋_GB2312" w:eastAsia="仿宋_GB2312" w:hAnsi="仿宋_GB2312" w:cs="仿宋_GB2312" w:hint="eastAsia"/>
          <w:sz w:val="32"/>
          <w:szCs w:val="32"/>
        </w:rPr>
        <w:t>信息</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归集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信用等级评定及监督管理工作。各区县（市）、市直开</w:t>
      </w:r>
      <w:r>
        <w:rPr>
          <w:rFonts w:ascii="仿宋_GB2312" w:eastAsia="仿宋_GB2312" w:hAnsi="仿宋_GB2312" w:cs="仿宋_GB2312" w:hint="eastAsia"/>
          <w:sz w:val="32"/>
          <w:szCs w:val="32"/>
        </w:rPr>
        <w:lastRenderedPageBreak/>
        <w:t>发园区应急管理部门负责本地区</w:t>
      </w:r>
      <w:r>
        <w:rPr>
          <w:rFonts w:ascii="仿宋_GB2312" w:eastAsia="仿宋_GB2312" w:hAnsi="仿宋_GB2312" w:cs="仿宋_GB2312" w:hint="eastAsia"/>
          <w:sz w:val="32"/>
          <w:szCs w:val="32"/>
        </w:rPr>
        <w:t>中介</w:t>
      </w:r>
      <w:r>
        <w:rPr>
          <w:rFonts w:ascii="仿宋_GB2312" w:eastAsia="仿宋_GB2312" w:hAnsi="仿宋_GB2312" w:cs="仿宋_GB2312" w:hint="eastAsia"/>
          <w:sz w:val="32"/>
          <w:szCs w:val="32"/>
        </w:rPr>
        <w:t>机构信用信息的归集、核实和维护工作。</w:t>
      </w:r>
    </w:p>
    <w:p w:rsidR="00D12D69" w:rsidRDefault="00D12D69">
      <w:pPr>
        <w:pStyle w:val="a6"/>
        <w:spacing w:before="0" w:beforeAutospacing="0" w:after="0" w:afterAutospacing="0" w:line="580" w:lineRule="exact"/>
        <w:jc w:val="center"/>
        <w:outlineLvl w:val="0"/>
        <w:rPr>
          <w:rFonts w:ascii="黑体" w:eastAsia="黑体" w:hAnsi="黑体" w:cs="黑体"/>
          <w:sz w:val="32"/>
          <w:szCs w:val="32"/>
        </w:rPr>
      </w:pPr>
    </w:p>
    <w:p w:rsidR="00D12D69" w:rsidRDefault="00120A32">
      <w:pPr>
        <w:pStyle w:val="a6"/>
        <w:spacing w:before="0" w:beforeAutospacing="0" w:after="0" w:afterAutospacing="0" w:line="580" w:lineRule="exact"/>
        <w:jc w:val="center"/>
        <w:outlineLvl w:val="0"/>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信用等级评定</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b/>
          <w:bCs/>
          <w:sz w:val="32"/>
          <w:szCs w:val="32"/>
        </w:rPr>
        <w:t>【主体要求】</w:t>
      </w:r>
      <w:r>
        <w:rPr>
          <w:rFonts w:ascii="仿宋_GB2312" w:eastAsia="仿宋_GB2312" w:hAnsi="仿宋_GB2312" w:cs="仿宋_GB2312" w:hint="eastAsia"/>
          <w:sz w:val="32"/>
          <w:szCs w:val="32"/>
        </w:rPr>
        <w:t xml:space="preserve"> </w:t>
      </w:r>
      <w:r>
        <w:rPr>
          <w:rFonts w:ascii="仿宋_GB2312" w:eastAsia="仿宋_GB2312" w:hAnsi="Times New Roman" w:hint="eastAsia"/>
          <w:sz w:val="32"/>
          <w:szCs w:val="32"/>
        </w:rPr>
        <w:t>凡是在本市行政区域内从事安全技术管理服务活动的中介机构，应当</w:t>
      </w:r>
      <w:r>
        <w:rPr>
          <w:rFonts w:ascii="仿宋_GB2312" w:eastAsia="仿宋_GB2312" w:hAnsi="仿宋_GB2312" w:cs="仿宋_GB2312" w:hint="eastAsia"/>
          <w:sz w:val="32"/>
          <w:szCs w:val="32"/>
        </w:rPr>
        <w:t>参与信用等级评定。</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b/>
          <w:bCs/>
          <w:sz w:val="32"/>
          <w:szCs w:val="32"/>
        </w:rPr>
        <w:t>【信用承诺】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中介机构应当</w:t>
      </w:r>
      <w:r>
        <w:rPr>
          <w:rFonts w:ascii="仿宋_GB2312" w:eastAsia="仿宋_GB2312" w:hAnsi="仿宋_GB2312" w:cs="仿宋_GB2312" w:hint="eastAsia"/>
          <w:sz w:val="32"/>
          <w:szCs w:val="32"/>
        </w:rPr>
        <w:t>向社会和全体员工公开</w:t>
      </w:r>
      <w:r>
        <w:rPr>
          <w:rFonts w:ascii="仿宋_GB2312" w:eastAsia="仿宋_GB2312" w:hAnsi="仿宋_GB2312" w:cs="仿宋_GB2312" w:hint="eastAsia"/>
          <w:sz w:val="32"/>
          <w:szCs w:val="32"/>
        </w:rPr>
        <w:t>信用</w:t>
      </w:r>
      <w:r>
        <w:rPr>
          <w:rFonts w:ascii="仿宋_GB2312" w:eastAsia="仿宋_GB2312" w:hAnsi="仿宋_GB2312" w:cs="仿宋_GB2312" w:hint="eastAsia"/>
          <w:sz w:val="32"/>
          <w:szCs w:val="32"/>
        </w:rPr>
        <w:t>承诺情况，接受各方监督。</w:t>
      </w:r>
      <w:r>
        <w:rPr>
          <w:rFonts w:ascii="仿宋_GB2312" w:eastAsia="仿宋_GB2312" w:hAnsi="仿宋_GB2312" w:cs="仿宋_GB2312" w:hint="eastAsia"/>
          <w:sz w:val="32"/>
          <w:szCs w:val="32"/>
        </w:rPr>
        <w:t>一般在每年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月初进行当年度承诺公示申报。（承诺书范本见</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【等级划分】</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中介机构信用等级分</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四个级别。</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级为信用优秀服务机构，</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级为信用良好服务机构，</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级为信用一般服务机构，</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级为信用警示服务机构。信用满分值为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分，其中，得分≥</w:t>
      </w:r>
      <w:r>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分，为</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75</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分，为</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75</w:t>
      </w:r>
      <w:r>
        <w:rPr>
          <w:rFonts w:ascii="仿宋_GB2312" w:eastAsia="仿宋_GB2312" w:hAnsi="仿宋_GB2312" w:cs="仿宋_GB2312" w:hint="eastAsia"/>
          <w:sz w:val="32"/>
          <w:szCs w:val="32"/>
        </w:rPr>
        <w:t>分，为</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级；得分＜</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分，为</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级。</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八</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【评分指标】</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中介机构信用等级评定指标分为基本赋分、奖励加分、失信行为扣分</w:t>
      </w:r>
      <w:r>
        <w:rPr>
          <w:rFonts w:ascii="仿宋_GB2312" w:eastAsia="仿宋_GB2312" w:hAnsi="仿宋_GB2312" w:cs="仿宋_GB2312" w:hint="eastAsia"/>
          <w:sz w:val="32"/>
          <w:szCs w:val="32"/>
        </w:rPr>
        <w:t>、服务评定赋分</w:t>
      </w:r>
      <w:r>
        <w:rPr>
          <w:rFonts w:ascii="仿宋_GB2312" w:eastAsia="仿宋_GB2312" w:hAnsi="仿宋_GB2312" w:cs="仿宋_GB2312" w:hint="eastAsia"/>
          <w:sz w:val="32"/>
          <w:szCs w:val="32"/>
        </w:rPr>
        <w:t>等项，各分项均设置相应的影响期限，具体标准见《宁波市安全生产</w:t>
      </w:r>
      <w:r>
        <w:rPr>
          <w:rFonts w:ascii="仿宋_GB2312" w:eastAsia="仿宋_GB2312" w:hAnsi="仿宋_GB2312" w:cs="仿宋_GB2312" w:hint="eastAsia"/>
          <w:sz w:val="32"/>
          <w:szCs w:val="32"/>
        </w:rPr>
        <w:t>技术管理</w:t>
      </w:r>
      <w:r>
        <w:rPr>
          <w:rFonts w:ascii="仿宋_GB2312" w:eastAsia="仿宋_GB2312" w:hAnsi="仿宋_GB2312" w:cs="仿宋_GB2312" w:hint="eastAsia"/>
          <w:sz w:val="32"/>
          <w:szCs w:val="32"/>
        </w:rPr>
        <w:t>服务机构信用等级评分标准》（以下简称为《评分标准》）</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，并适时调整、定期发布。</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九</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【评定方式】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中介机构信用等级的评定是在</w:t>
      </w:r>
      <w:proofErr w:type="gramStart"/>
      <w:r>
        <w:rPr>
          <w:rFonts w:ascii="仿宋_GB2312" w:eastAsia="仿宋_GB2312" w:hAnsi="仿宋_GB2312" w:cs="仿宋_GB2312" w:hint="eastAsia"/>
          <w:sz w:val="32"/>
          <w:szCs w:val="32"/>
        </w:rPr>
        <w:t>基本赋分的</w:t>
      </w:r>
      <w:proofErr w:type="gramEnd"/>
      <w:r>
        <w:rPr>
          <w:rFonts w:ascii="仿宋_GB2312" w:eastAsia="仿宋_GB2312" w:hAnsi="仿宋_GB2312" w:cs="仿宋_GB2312" w:hint="eastAsia"/>
          <w:sz w:val="32"/>
          <w:szCs w:val="32"/>
        </w:rPr>
        <w:t>基础上，通过应急管理部门及其</w:t>
      </w:r>
      <w:r>
        <w:rPr>
          <w:rFonts w:ascii="仿宋_GB2312" w:eastAsia="仿宋_GB2312" w:hAnsi="仿宋_GB2312" w:cs="仿宋_GB2312"/>
          <w:sz w:val="32"/>
          <w:szCs w:val="32"/>
        </w:rPr>
        <w:t>委托</w:t>
      </w:r>
      <w:r>
        <w:rPr>
          <w:rFonts w:ascii="仿宋_GB2312" w:eastAsia="仿宋_GB2312" w:hAnsi="仿宋_GB2312" w:cs="仿宋_GB2312" w:hint="eastAsia"/>
          <w:sz w:val="32"/>
          <w:szCs w:val="32"/>
        </w:rPr>
        <w:t>的第三方机构日常动态监测、检查、抽查等获取的信用数据进行加减分，并结合对中介</w:t>
      </w:r>
      <w:r>
        <w:rPr>
          <w:rFonts w:ascii="仿宋_GB2312" w:eastAsia="仿宋_GB2312" w:hAnsi="仿宋_GB2312" w:cs="仿宋_GB2312" w:hint="eastAsia"/>
          <w:sz w:val="32"/>
          <w:szCs w:val="32"/>
        </w:rPr>
        <w:lastRenderedPageBreak/>
        <w:t>机构的服务满意度调查赋分，综合计算中介机构的</w:t>
      </w:r>
      <w:r>
        <w:rPr>
          <w:rFonts w:ascii="仿宋_GB2312" w:eastAsia="仿宋_GB2312" w:hAnsi="仿宋_GB2312" w:cs="仿宋_GB2312" w:hint="eastAsia"/>
          <w:sz w:val="32"/>
          <w:szCs w:val="32"/>
        </w:rPr>
        <w:t>分数，评定信用等级。</w:t>
      </w:r>
    </w:p>
    <w:p w:rsidR="00D12D69" w:rsidRDefault="00120A32">
      <w:pPr>
        <w:pStyle w:val="a6"/>
        <w:spacing w:before="0" w:beforeAutospacing="0" w:after="0" w:afterAutospacing="0"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【服务评定】</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服务</w:t>
      </w:r>
      <w:r>
        <w:rPr>
          <w:rFonts w:ascii="仿宋_GB2312" w:eastAsia="仿宋_GB2312" w:hAnsi="仿宋_GB2312" w:cs="仿宋_GB2312" w:hint="eastAsia"/>
          <w:sz w:val="32"/>
          <w:szCs w:val="32"/>
        </w:rPr>
        <w:t>评定通过线上和线下相结合的方式进行，线上根据“浙江省安全生产技术服务机构管理信息系统”的机构评分情况进行测算计分；线下</w:t>
      </w:r>
      <w:r>
        <w:rPr>
          <w:rFonts w:ascii="仿宋_GB2312" w:eastAsia="仿宋_GB2312" w:hAnsi="仿宋_GB2312" w:cs="仿宋_GB2312"/>
          <w:sz w:val="32"/>
          <w:szCs w:val="32"/>
        </w:rPr>
        <w:t>满意度调查</w:t>
      </w:r>
      <w:r>
        <w:rPr>
          <w:rFonts w:ascii="仿宋_GB2312" w:eastAsia="仿宋_GB2312" w:hAnsi="仿宋_GB2312" w:cs="仿宋_GB2312" w:hint="eastAsia"/>
          <w:sz w:val="32"/>
          <w:szCs w:val="32"/>
        </w:rPr>
        <w:t>由市应急管理局或其授权的第三方机构</w:t>
      </w:r>
      <w:r>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t>实施，每年一次，一般在</w:t>
      </w:r>
      <w:r>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月份进行</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第十</w:t>
      </w:r>
      <w:r>
        <w:rPr>
          <w:rFonts w:ascii="仿宋_GB2312" w:eastAsia="仿宋_GB2312" w:hAnsi="仿宋_GB2312" w:cs="仿宋_GB2312" w:hint="eastAsia"/>
          <w:b/>
          <w:sz w:val="32"/>
          <w:szCs w:val="32"/>
        </w:rPr>
        <w:t>一</w:t>
      </w:r>
      <w:r>
        <w:rPr>
          <w:rFonts w:ascii="仿宋_GB2312" w:eastAsia="仿宋_GB2312" w:hAnsi="仿宋_GB2312" w:cs="仿宋_GB2312" w:hint="eastAsia"/>
          <w:b/>
          <w:sz w:val="32"/>
          <w:szCs w:val="32"/>
        </w:rPr>
        <w:t>条</w:t>
      </w:r>
      <w:r>
        <w:rPr>
          <w:rFonts w:ascii="仿宋_GB2312" w:eastAsia="仿宋_GB2312" w:hAnsi="仿宋_GB2312" w:cs="仿宋_GB2312" w:hint="eastAsia"/>
          <w:b/>
          <w:sz w:val="32"/>
          <w:szCs w:val="32"/>
        </w:rPr>
        <w:t>【等级调整】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中介机构在信用等级发布期间</w:t>
      </w:r>
      <w:r>
        <w:rPr>
          <w:rFonts w:ascii="仿宋_GB2312" w:eastAsia="仿宋_GB2312" w:hAnsi="仿宋_GB2312" w:cs="仿宋_GB2312" w:hint="eastAsia"/>
          <w:sz w:val="32"/>
          <w:szCs w:val="32"/>
        </w:rPr>
        <w:t>产生相关</w:t>
      </w:r>
      <w:r>
        <w:rPr>
          <w:rFonts w:ascii="仿宋_GB2312" w:eastAsia="仿宋_GB2312" w:hAnsi="仿宋_GB2312" w:cs="仿宋_GB2312" w:hint="eastAsia"/>
          <w:sz w:val="32"/>
          <w:szCs w:val="32"/>
        </w:rPr>
        <w:t>信用信息的，在该信用信息产生之日起</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日内，重新核定其信用等级并作调整公布。</w:t>
      </w:r>
    </w:p>
    <w:p w:rsidR="00D12D69" w:rsidRDefault="00D12D69">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p>
    <w:p w:rsidR="00D12D69" w:rsidRDefault="00120A32">
      <w:pPr>
        <w:pStyle w:val="a6"/>
        <w:spacing w:before="0" w:beforeAutospacing="0" w:after="0" w:afterAutospacing="0" w:line="580" w:lineRule="exact"/>
        <w:jc w:val="center"/>
        <w:outlineLvl w:val="0"/>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信用管理</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【结果公示】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中介机构信用等级结果</w:t>
      </w:r>
      <w:r>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推送到宁波市公共信用信息平台或</w:t>
      </w:r>
      <w:r>
        <w:rPr>
          <w:rFonts w:ascii="仿宋_GB2312" w:eastAsia="仿宋_GB2312" w:hAnsi="仿宋_GB2312" w:cs="仿宋_GB2312" w:hint="eastAsia"/>
          <w:sz w:val="32"/>
          <w:szCs w:val="32"/>
        </w:rPr>
        <w:t>者</w:t>
      </w:r>
      <w:r>
        <w:rPr>
          <w:rFonts w:ascii="仿宋_GB2312" w:eastAsia="仿宋_GB2312" w:hAnsi="仿宋_GB2312" w:cs="仿宋_GB2312" w:hint="eastAsia"/>
          <w:sz w:val="32"/>
          <w:szCs w:val="32"/>
        </w:rPr>
        <w:t>其他媒体予以集中公布。</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【异议处理】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中介机构可以按照《宁波市公共信用信息查询办法》实施</w:t>
      </w:r>
      <w:r>
        <w:rPr>
          <w:rFonts w:ascii="仿宋_GB2312" w:eastAsia="仿宋_GB2312" w:hAnsi="仿宋_GB2312" w:cs="仿宋_GB2312" w:hint="eastAsia"/>
          <w:sz w:val="32"/>
          <w:szCs w:val="32"/>
        </w:rPr>
        <w:t>信用信息</w:t>
      </w:r>
      <w:r>
        <w:rPr>
          <w:rFonts w:ascii="仿宋_GB2312" w:eastAsia="仿宋_GB2312" w:hAnsi="仿宋_GB2312" w:cs="仿宋_GB2312" w:hint="eastAsia"/>
          <w:sz w:val="32"/>
          <w:szCs w:val="32"/>
        </w:rPr>
        <w:t>查询，对信用等级评定结果存有异议的，应</w:t>
      </w:r>
      <w:r>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按照《宁波市公共信用信息异议处理办法》</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规定提出异议申请，</w:t>
      </w:r>
      <w:r>
        <w:rPr>
          <w:rFonts w:ascii="仿宋_GB2312" w:eastAsia="仿宋_GB2312" w:hAnsi="仿宋_GB2312" w:cs="仿宋_GB2312" w:hint="eastAsia"/>
          <w:sz w:val="32"/>
          <w:szCs w:val="32"/>
        </w:rPr>
        <w:t>收到申请的</w:t>
      </w:r>
      <w:r>
        <w:rPr>
          <w:rFonts w:ascii="仿宋_GB2312" w:eastAsia="仿宋_GB2312" w:hAnsi="仿宋_GB2312" w:cs="仿宋_GB2312" w:hint="eastAsia"/>
          <w:sz w:val="32"/>
          <w:szCs w:val="32"/>
        </w:rPr>
        <w:t>应急管理部门应当及时核查</w:t>
      </w:r>
      <w:r>
        <w:rPr>
          <w:rFonts w:ascii="仿宋_GB2312" w:eastAsia="仿宋_GB2312" w:hAnsi="仿宋_GB2312" w:cs="仿宋_GB2312" w:hint="eastAsia"/>
          <w:sz w:val="32"/>
          <w:szCs w:val="32"/>
        </w:rPr>
        <w:t>处理</w:t>
      </w:r>
      <w:r>
        <w:rPr>
          <w:rFonts w:ascii="仿宋_GB2312" w:eastAsia="仿宋_GB2312" w:hAnsi="仿宋_GB2312" w:cs="仿宋_GB2312" w:hint="eastAsia"/>
          <w:sz w:val="32"/>
          <w:szCs w:val="32"/>
        </w:rPr>
        <w:t>。</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【信用修复】</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鼓励失信中介机构主动纠正失信行为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消除不良社会影响。除被处以责令停产停业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吊销</w:t>
      </w:r>
      <w:r>
        <w:rPr>
          <w:rFonts w:ascii="仿宋_GB2312" w:eastAsia="仿宋_GB2312" w:hAnsi="仿宋_GB2312" w:cs="仿宋_GB2312" w:hint="eastAsia"/>
          <w:sz w:val="32"/>
          <w:szCs w:val="32"/>
        </w:rPr>
        <w:t>资质</w:t>
      </w:r>
      <w:r>
        <w:rPr>
          <w:rFonts w:ascii="仿宋_GB2312" w:eastAsia="仿宋_GB2312" w:hAnsi="仿宋_GB2312" w:cs="仿宋_GB2312" w:hint="eastAsia"/>
          <w:sz w:val="32"/>
          <w:szCs w:val="32"/>
        </w:rPr>
        <w:t>的行政处罚信息不予修复外，其他失信行为可以</w:t>
      </w:r>
      <w:r>
        <w:rPr>
          <w:rFonts w:ascii="仿宋_GB2312" w:eastAsia="仿宋_GB2312" w:hAnsi="仿宋_GB2312" w:cs="仿宋_GB2312" w:hint="eastAsia"/>
          <w:sz w:val="32"/>
          <w:szCs w:val="32"/>
        </w:rPr>
        <w:t>参照</w:t>
      </w:r>
      <w:r>
        <w:rPr>
          <w:rFonts w:ascii="仿宋_GB2312" w:eastAsia="仿宋_GB2312" w:hAnsi="仿宋_GB2312" w:cs="仿宋_GB2312" w:hint="eastAsia"/>
          <w:sz w:val="32"/>
          <w:szCs w:val="32"/>
        </w:rPr>
        <w:t>《宁波市应急管理局信用修复指南》</w:t>
      </w:r>
      <w:r>
        <w:rPr>
          <w:rFonts w:ascii="仿宋_GB2312" w:eastAsia="仿宋_GB2312" w:hAnsi="仿宋_GB2312" w:cs="仿宋_GB2312" w:hint="eastAsia"/>
          <w:sz w:val="32"/>
          <w:szCs w:val="32"/>
        </w:rPr>
        <w:t>实施修复</w:t>
      </w:r>
      <w:r>
        <w:rPr>
          <w:rFonts w:ascii="仿宋_GB2312" w:eastAsia="仿宋_GB2312" w:hAnsi="仿宋_GB2312" w:cs="仿宋_GB2312" w:hint="eastAsia"/>
          <w:sz w:val="32"/>
          <w:szCs w:val="32"/>
        </w:rPr>
        <w:t>。</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第十五条【修复期限】</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不良信息修复期限，具体见《评分标准》，导致“黑名单”的不良信息</w:t>
      </w:r>
      <w:proofErr w:type="gramStart"/>
      <w:r>
        <w:rPr>
          <w:rFonts w:ascii="仿宋_GB2312" w:eastAsia="仿宋_GB2312" w:hAnsi="仿宋_GB2312" w:cs="仿宋_GB2312" w:hint="eastAsia"/>
          <w:sz w:val="32"/>
          <w:szCs w:val="32"/>
        </w:rPr>
        <w:t>自认定</w:t>
      </w:r>
      <w:proofErr w:type="gramEnd"/>
      <w:r>
        <w:rPr>
          <w:rFonts w:ascii="仿宋_GB2312" w:eastAsia="仿宋_GB2312" w:hAnsi="仿宋_GB2312" w:cs="仿宋_GB2312" w:hint="eastAsia"/>
          <w:sz w:val="32"/>
          <w:szCs w:val="32"/>
        </w:rPr>
        <w:t>之日起六个月后可以申请修复。</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第十</w:t>
      </w:r>
      <w:r>
        <w:rPr>
          <w:rFonts w:ascii="仿宋_GB2312" w:eastAsia="仿宋_GB2312" w:hAnsi="仿宋_GB2312" w:cs="仿宋_GB2312" w:hint="eastAsia"/>
          <w:b/>
          <w:sz w:val="32"/>
          <w:szCs w:val="32"/>
        </w:rPr>
        <w:t>六</w:t>
      </w:r>
      <w:r>
        <w:rPr>
          <w:rFonts w:ascii="仿宋_GB2312" w:eastAsia="仿宋_GB2312" w:hAnsi="仿宋_GB2312" w:cs="仿宋_GB2312" w:hint="eastAsia"/>
          <w:b/>
          <w:sz w:val="32"/>
          <w:szCs w:val="32"/>
        </w:rPr>
        <w:t>条</w:t>
      </w:r>
      <w:r>
        <w:rPr>
          <w:rFonts w:ascii="仿宋_GB2312" w:eastAsia="仿宋_GB2312" w:hAnsi="仿宋_GB2312" w:cs="仿宋_GB2312" w:hint="eastAsia"/>
          <w:b/>
          <w:sz w:val="32"/>
          <w:szCs w:val="32"/>
        </w:rPr>
        <w:t>【修复主体】</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中介机构涉及本市的</w:t>
      </w:r>
      <w:r>
        <w:rPr>
          <w:rFonts w:ascii="仿宋_GB2312" w:eastAsia="仿宋_GB2312" w:hAnsi="仿宋_GB2312" w:cs="仿宋_GB2312" w:hint="eastAsia"/>
          <w:sz w:val="32"/>
          <w:szCs w:val="32"/>
        </w:rPr>
        <w:t>行政处罚信息信用修复，根据谁处罚、谁修复的原则确定修复责任主体</w:t>
      </w:r>
      <w:r>
        <w:rPr>
          <w:rFonts w:ascii="仿宋_GB2312" w:eastAsia="仿宋_GB2312" w:hAnsi="仿宋_GB2312" w:cs="仿宋_GB2312" w:hint="eastAsia"/>
          <w:sz w:val="32"/>
          <w:szCs w:val="32"/>
        </w:rPr>
        <w:t>。除</w:t>
      </w:r>
      <w:r>
        <w:rPr>
          <w:rFonts w:ascii="仿宋_GB2312" w:eastAsia="仿宋_GB2312" w:hAnsi="仿宋_GB2312" w:cs="仿宋_GB2312" w:hint="eastAsia"/>
          <w:sz w:val="32"/>
          <w:szCs w:val="32"/>
        </w:rPr>
        <w:t>行政处罚</w:t>
      </w:r>
      <w:r>
        <w:rPr>
          <w:rFonts w:ascii="仿宋_GB2312" w:eastAsia="仿宋_GB2312" w:hAnsi="仿宋_GB2312" w:cs="仿宋_GB2312" w:hint="eastAsia"/>
          <w:sz w:val="32"/>
          <w:szCs w:val="32"/>
        </w:rPr>
        <w:t>以外的</w:t>
      </w:r>
      <w:r>
        <w:rPr>
          <w:rFonts w:ascii="仿宋_GB2312" w:eastAsia="仿宋_GB2312" w:hAnsi="仿宋_GB2312" w:cs="仿宋_GB2312" w:hint="eastAsia"/>
          <w:sz w:val="32"/>
          <w:szCs w:val="32"/>
        </w:rPr>
        <w:t>不良信息修复，根据属地原则，由</w:t>
      </w:r>
      <w:r>
        <w:rPr>
          <w:rFonts w:ascii="仿宋_GB2312" w:eastAsia="仿宋_GB2312" w:hAnsi="仿宋_GB2312" w:cs="仿宋_GB2312" w:hint="eastAsia"/>
          <w:sz w:val="32"/>
          <w:szCs w:val="32"/>
        </w:rPr>
        <w:t>中介机构</w:t>
      </w:r>
      <w:proofErr w:type="gramStart"/>
      <w:r>
        <w:rPr>
          <w:rFonts w:ascii="仿宋_GB2312" w:eastAsia="仿宋_GB2312" w:hAnsi="仿宋_GB2312" w:cs="仿宋_GB2312" w:hint="eastAsia"/>
          <w:sz w:val="32"/>
          <w:szCs w:val="32"/>
        </w:rPr>
        <w:t>从业</w:t>
      </w:r>
      <w:r>
        <w:rPr>
          <w:rFonts w:ascii="仿宋_GB2312" w:eastAsia="仿宋_GB2312" w:hAnsi="仿宋_GB2312" w:cs="仿宋_GB2312" w:hint="eastAsia"/>
          <w:sz w:val="32"/>
          <w:szCs w:val="32"/>
        </w:rPr>
        <w:t>地</w:t>
      </w:r>
      <w:proofErr w:type="gramEnd"/>
      <w:r>
        <w:rPr>
          <w:rFonts w:ascii="仿宋_GB2312" w:eastAsia="仿宋_GB2312" w:hAnsi="仿宋_GB2312" w:cs="仿宋_GB2312" w:hint="eastAsia"/>
          <w:sz w:val="32"/>
          <w:szCs w:val="32"/>
        </w:rPr>
        <w:t>的区县（市）、市直开发园区应急管理</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负责办理</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修复决定。“黑名单”的修复由市应急管理局负责。</w:t>
      </w:r>
    </w:p>
    <w:p w:rsidR="00D12D69" w:rsidRDefault="00D12D69">
      <w:pPr>
        <w:pStyle w:val="a6"/>
        <w:spacing w:before="0" w:beforeAutospacing="0" w:after="0" w:afterAutospacing="0" w:line="580" w:lineRule="exact"/>
        <w:jc w:val="center"/>
        <w:outlineLvl w:val="0"/>
        <w:rPr>
          <w:rFonts w:ascii="黑体" w:eastAsia="黑体" w:hAnsi="黑体" w:cs="黑体"/>
          <w:sz w:val="32"/>
          <w:szCs w:val="32"/>
        </w:rPr>
      </w:pPr>
    </w:p>
    <w:p w:rsidR="00D12D69" w:rsidRDefault="00120A32">
      <w:pPr>
        <w:pStyle w:val="a6"/>
        <w:spacing w:before="0" w:beforeAutospacing="0" w:after="0" w:afterAutospacing="0" w:line="580" w:lineRule="exact"/>
        <w:jc w:val="center"/>
        <w:outlineLvl w:val="0"/>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激励约束</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【激励措施】</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应急管理部门对信用等级</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级的中介机构</w:t>
      </w:r>
      <w:r>
        <w:rPr>
          <w:rFonts w:ascii="仿宋_GB2312" w:eastAsia="仿宋_GB2312" w:hAnsi="仿宋_GB2312" w:cs="仿宋_GB2312" w:hint="eastAsia"/>
          <w:sz w:val="32"/>
          <w:szCs w:val="32"/>
        </w:rPr>
        <w:t>可以</w:t>
      </w:r>
      <w:r>
        <w:rPr>
          <w:rFonts w:ascii="仿宋_GB2312" w:eastAsia="仿宋_GB2312" w:hAnsi="仿宋_GB2312" w:cs="仿宋_GB2312" w:hint="eastAsia"/>
          <w:sz w:val="32"/>
          <w:szCs w:val="32"/>
        </w:rPr>
        <w:t>采取与其信用等级相对应的激励措施：</w:t>
      </w:r>
    </w:p>
    <w:p w:rsidR="00D12D69" w:rsidRDefault="00120A32">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（一）日常监管以</w:t>
      </w:r>
      <w:r>
        <w:rPr>
          <w:rFonts w:ascii="仿宋_GB2312" w:eastAsia="仿宋_GB2312" w:hAnsi="仿宋_GB2312" w:cs="仿宋_GB2312" w:hint="eastAsia"/>
          <w:sz w:val="32"/>
          <w:szCs w:val="32"/>
        </w:rPr>
        <w:t>引导</w:t>
      </w:r>
      <w:r>
        <w:rPr>
          <w:rFonts w:ascii="仿宋_GB2312" w:eastAsia="仿宋_GB2312" w:hAnsi="仿宋_GB2312" w:cs="仿宋_GB2312" w:hint="eastAsia"/>
          <w:sz w:val="32"/>
          <w:szCs w:val="32"/>
        </w:rPr>
        <w:t>机构自主管理为主。在制定执法检查计划时，适当减少对其监督检查的频次；</w:t>
      </w:r>
    </w:p>
    <w:p w:rsidR="00D12D69" w:rsidRDefault="00120A32">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）在申请安全生产政策性资金、评先评优活动中，予以优先考虑；</w:t>
      </w:r>
    </w:p>
    <w:p w:rsidR="00D12D69" w:rsidRDefault="00120A32">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）优先参与安全生产政府采购和服务外包；</w:t>
      </w:r>
    </w:p>
    <w:p w:rsidR="00D12D69" w:rsidRDefault="00120A32">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）优先安排安全生产领域改革发展项目、政策性技术及管理交流、服务活动；</w:t>
      </w:r>
    </w:p>
    <w:p w:rsidR="00D12D69" w:rsidRDefault="00120A32">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）作为安全生产典型示范企业加以宣传推广；</w:t>
      </w:r>
    </w:p>
    <w:p w:rsidR="00D12D69" w:rsidRDefault="00120A32">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（六）国家、省、市规定可以采取的其他激励措施。</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第十八条【激励措施】</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对于信用等级为</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级以上的中介机</w:t>
      </w:r>
      <w:r>
        <w:rPr>
          <w:rFonts w:ascii="仿宋_GB2312" w:eastAsia="仿宋_GB2312" w:hAnsi="仿宋_GB2312" w:cs="仿宋_GB2312" w:hint="eastAsia"/>
          <w:sz w:val="32"/>
          <w:szCs w:val="32"/>
        </w:rPr>
        <w:lastRenderedPageBreak/>
        <w:t>构，持续保持信用等级不下降的将予以加分激励。</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九</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【约束措施】</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应急管理部门对信用等级</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级的中介机构</w:t>
      </w:r>
      <w:r>
        <w:rPr>
          <w:rFonts w:ascii="仿宋_GB2312" w:eastAsia="仿宋_GB2312" w:hAnsi="仿宋_GB2312" w:cs="仿宋_GB2312" w:hint="eastAsia"/>
          <w:sz w:val="32"/>
          <w:szCs w:val="32"/>
        </w:rPr>
        <w:t>可以</w:t>
      </w:r>
      <w:r>
        <w:rPr>
          <w:rFonts w:ascii="仿宋_GB2312" w:eastAsia="仿宋_GB2312" w:hAnsi="仿宋_GB2312" w:cs="仿宋_GB2312" w:hint="eastAsia"/>
          <w:sz w:val="32"/>
          <w:szCs w:val="32"/>
        </w:rPr>
        <w:t>采取与</w:t>
      </w:r>
      <w:r>
        <w:rPr>
          <w:rFonts w:ascii="仿宋_GB2312" w:eastAsia="仿宋_GB2312" w:hAnsi="仿宋_GB2312" w:cs="仿宋_GB2312" w:hint="eastAsia"/>
          <w:sz w:val="32"/>
          <w:szCs w:val="32"/>
        </w:rPr>
        <w:t>其信用等级相对应的惩戒约束措施：</w:t>
      </w:r>
    </w:p>
    <w:p w:rsidR="00D12D69" w:rsidRDefault="00120A32">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（一）强化监管，加大对其执法检查的频次；</w:t>
      </w:r>
    </w:p>
    <w:p w:rsidR="00D12D69" w:rsidRDefault="00120A32">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（二）对</w:t>
      </w:r>
      <w:r>
        <w:rPr>
          <w:rFonts w:ascii="仿宋_GB2312" w:eastAsia="仿宋_GB2312" w:hAnsi="仿宋_GB2312" w:cs="仿宋_GB2312" w:hint="eastAsia"/>
          <w:sz w:val="32"/>
          <w:szCs w:val="32"/>
        </w:rPr>
        <w:t>中介</w:t>
      </w:r>
      <w:r>
        <w:rPr>
          <w:rFonts w:ascii="仿宋_GB2312" w:eastAsia="仿宋_GB2312" w:hAnsi="仿宋_GB2312" w:cs="仿宋_GB2312" w:hint="eastAsia"/>
          <w:sz w:val="32"/>
          <w:szCs w:val="32"/>
        </w:rPr>
        <w:t>机构主要负责人进行</w:t>
      </w:r>
      <w:r>
        <w:rPr>
          <w:rFonts w:ascii="仿宋_GB2312" w:eastAsia="仿宋_GB2312" w:hAnsi="仿宋_GB2312" w:cs="仿宋_GB2312" w:hint="eastAsia"/>
          <w:sz w:val="32"/>
          <w:szCs w:val="32"/>
        </w:rPr>
        <w:t>安全生产警示</w:t>
      </w:r>
      <w:r>
        <w:rPr>
          <w:rFonts w:ascii="仿宋_GB2312" w:eastAsia="仿宋_GB2312" w:hAnsi="仿宋_GB2312" w:cs="仿宋_GB2312" w:hint="eastAsia"/>
          <w:sz w:val="32"/>
          <w:szCs w:val="32"/>
        </w:rPr>
        <w:t>约谈；</w:t>
      </w:r>
    </w:p>
    <w:p w:rsidR="00D12D69" w:rsidRDefault="00120A32">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）不授予该服务机构及法定代表人、主要负责人在安全生产领域的有关荣誉或称号；</w:t>
      </w:r>
    </w:p>
    <w:p w:rsidR="00D12D69" w:rsidRDefault="00120A32">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（四）限制</w:t>
      </w:r>
      <w:r>
        <w:rPr>
          <w:rFonts w:ascii="仿宋_GB2312" w:eastAsia="仿宋_GB2312" w:hAnsi="仿宋_GB2312" w:cs="仿宋_GB2312" w:hint="eastAsia"/>
          <w:sz w:val="32"/>
          <w:szCs w:val="32"/>
        </w:rPr>
        <w:t>参与安全生产</w:t>
      </w:r>
      <w:r>
        <w:rPr>
          <w:rFonts w:ascii="仿宋_GB2312" w:eastAsia="仿宋_GB2312" w:hAnsi="仿宋_GB2312" w:cs="仿宋_GB2312" w:hint="eastAsia"/>
          <w:sz w:val="32"/>
          <w:szCs w:val="32"/>
        </w:rPr>
        <w:t>社会化服务</w:t>
      </w:r>
      <w:r>
        <w:rPr>
          <w:rFonts w:ascii="仿宋_GB2312" w:eastAsia="仿宋_GB2312" w:hAnsi="仿宋_GB2312" w:cs="仿宋_GB2312" w:hint="eastAsia"/>
          <w:sz w:val="32"/>
          <w:szCs w:val="32"/>
        </w:rPr>
        <w:t>政府采购；</w:t>
      </w:r>
    </w:p>
    <w:p w:rsidR="00D12D69" w:rsidRDefault="00120A32">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）国家、省、市规定可以采取的其他惩戒约束措施。</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二十</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【黑名单】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中介机构符合应急管理部和浙江省应急管理厅规定的安全生产不良记录“黑名单”条件的，将其纳入安全生产“黑名单”管理，并将其信用等级直接降为</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级。</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二十一</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【惩戒措施】</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对被列入安全生产“黑名单”的</w:t>
      </w:r>
      <w:r>
        <w:rPr>
          <w:rFonts w:ascii="仿宋_GB2312" w:eastAsia="仿宋_GB2312" w:hAnsi="仿宋_GB2312" w:cs="仿宋_GB2312" w:hint="eastAsia"/>
          <w:sz w:val="32"/>
          <w:szCs w:val="32"/>
        </w:rPr>
        <w:t>中介机构</w:t>
      </w:r>
      <w:r>
        <w:rPr>
          <w:rFonts w:ascii="仿宋_GB2312" w:eastAsia="仿宋_GB2312" w:hAnsi="仿宋_GB2312" w:cs="仿宋_GB2312" w:hint="eastAsia"/>
          <w:sz w:val="32"/>
          <w:szCs w:val="32"/>
        </w:rPr>
        <w:t>，在“黑名单”管理期限内，</w:t>
      </w:r>
      <w:r>
        <w:rPr>
          <w:rFonts w:ascii="仿宋_GB2312" w:eastAsia="仿宋_GB2312" w:hAnsi="仿宋_GB2312" w:cs="仿宋_GB2312" w:hint="eastAsia"/>
          <w:sz w:val="32"/>
          <w:szCs w:val="32"/>
        </w:rPr>
        <w:t>除采取信用等级</w:t>
      </w:r>
      <w:r>
        <w:rPr>
          <w:rFonts w:ascii="仿宋_GB2312" w:eastAsia="仿宋_GB2312" w:hAnsi="仿宋_GB2312" w:cs="仿宋_GB2312" w:hint="eastAsia"/>
          <w:sz w:val="32"/>
          <w:szCs w:val="32"/>
        </w:rPr>
        <w:t>D</w:t>
      </w:r>
      <w:proofErr w:type="gramStart"/>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相对应</w:t>
      </w:r>
      <w:proofErr w:type="gramEnd"/>
      <w:r>
        <w:rPr>
          <w:rFonts w:ascii="仿宋_GB2312" w:eastAsia="仿宋_GB2312" w:hAnsi="仿宋_GB2312" w:cs="仿宋_GB2312" w:hint="eastAsia"/>
          <w:sz w:val="32"/>
          <w:szCs w:val="32"/>
        </w:rPr>
        <w:t>的惩戒约束措施</w:t>
      </w:r>
      <w:r>
        <w:rPr>
          <w:rFonts w:ascii="仿宋_GB2312" w:eastAsia="仿宋_GB2312" w:hAnsi="仿宋_GB2312" w:cs="仿宋_GB2312" w:hint="eastAsia"/>
          <w:sz w:val="32"/>
          <w:szCs w:val="32"/>
        </w:rPr>
        <w:t>外，</w:t>
      </w:r>
      <w:proofErr w:type="gramStart"/>
      <w:r>
        <w:rPr>
          <w:rFonts w:ascii="仿宋_GB2312" w:eastAsia="仿宋_GB2312" w:hAnsi="仿宋_GB2312" w:cs="仿宋_GB2312" w:hint="eastAsia"/>
          <w:sz w:val="32"/>
          <w:szCs w:val="32"/>
        </w:rPr>
        <w:t>急管理</w:t>
      </w:r>
      <w:proofErr w:type="gramEnd"/>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还</w:t>
      </w:r>
      <w:r>
        <w:rPr>
          <w:rFonts w:ascii="仿宋_GB2312" w:eastAsia="仿宋_GB2312" w:hAnsi="仿宋_GB2312" w:cs="仿宋_GB2312" w:hint="eastAsia"/>
          <w:sz w:val="32"/>
          <w:szCs w:val="32"/>
        </w:rPr>
        <w:t>应当实施以下惩戒</w:t>
      </w:r>
      <w:r>
        <w:rPr>
          <w:rFonts w:ascii="仿宋_GB2312" w:eastAsia="仿宋_GB2312" w:hAnsi="仿宋_GB2312" w:cs="仿宋_GB2312" w:hint="eastAsia"/>
          <w:sz w:val="32"/>
          <w:szCs w:val="32"/>
        </w:rPr>
        <w:t>约束</w:t>
      </w:r>
      <w:r>
        <w:rPr>
          <w:rFonts w:ascii="仿宋_GB2312" w:eastAsia="仿宋_GB2312" w:hAnsi="仿宋_GB2312" w:cs="仿宋_GB2312" w:hint="eastAsia"/>
          <w:sz w:val="32"/>
          <w:szCs w:val="32"/>
        </w:rPr>
        <w:t>措施：</w:t>
      </w:r>
    </w:p>
    <w:p w:rsidR="00D12D69" w:rsidRDefault="00120A32">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（一）发布公告向社会公开曝光；</w:t>
      </w:r>
    </w:p>
    <w:p w:rsidR="00D12D69" w:rsidRDefault="00120A32">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（二）向有关部门（机构、单位）发出信用监管警示，提醒应当予以关注并给予其信用等级相对应的审慎服务；</w:t>
      </w:r>
    </w:p>
    <w:p w:rsidR="00D12D69" w:rsidRDefault="00120A32">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作为</w:t>
      </w:r>
      <w:r>
        <w:rPr>
          <w:rFonts w:ascii="仿宋_GB2312" w:eastAsia="仿宋_GB2312" w:hAnsi="仿宋_GB2312" w:cs="仿宋_GB2312" w:hint="eastAsia"/>
          <w:sz w:val="32"/>
          <w:szCs w:val="32"/>
        </w:rPr>
        <w:t>重点监管</w:t>
      </w:r>
      <w:r>
        <w:rPr>
          <w:rFonts w:ascii="仿宋_GB2312" w:eastAsia="仿宋_GB2312" w:hAnsi="仿宋_GB2312" w:cs="仿宋_GB2312" w:hint="eastAsia"/>
          <w:sz w:val="32"/>
          <w:szCs w:val="32"/>
        </w:rPr>
        <w:t>对象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常态</w:t>
      </w:r>
      <w:proofErr w:type="gramStart"/>
      <w:r>
        <w:rPr>
          <w:rFonts w:ascii="仿宋_GB2312" w:eastAsia="仿宋_GB2312" w:hAnsi="仿宋_GB2312" w:cs="仿宋_GB2312" w:hint="eastAsia"/>
          <w:sz w:val="32"/>
          <w:szCs w:val="32"/>
        </w:rPr>
        <w:t>化开展</w:t>
      </w:r>
      <w:proofErr w:type="gramEnd"/>
      <w:r>
        <w:rPr>
          <w:rFonts w:ascii="仿宋_GB2312" w:eastAsia="仿宋_GB2312" w:hAnsi="仿宋_GB2312" w:cs="仿宋_GB2312" w:hint="eastAsia"/>
          <w:sz w:val="32"/>
          <w:szCs w:val="32"/>
        </w:rPr>
        <w:t>暗查暗访</w:t>
      </w:r>
      <w:r>
        <w:rPr>
          <w:rFonts w:ascii="仿宋_GB2312" w:eastAsia="仿宋_GB2312" w:hAnsi="仿宋_GB2312" w:cs="仿宋_GB2312" w:hint="eastAsia"/>
          <w:sz w:val="32"/>
          <w:szCs w:val="32"/>
        </w:rPr>
        <w:t>；</w:t>
      </w:r>
    </w:p>
    <w:p w:rsidR="00D12D69" w:rsidRDefault="00120A32">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依法依规对中介机构及其主要责任人实施市场禁入。</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【黑名单管理】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中介机构的</w:t>
      </w:r>
      <w:r>
        <w:rPr>
          <w:rFonts w:ascii="仿宋_GB2312" w:eastAsia="仿宋_GB2312" w:hAnsi="仿宋_GB2312" w:cs="仿宋_GB2312" w:hint="eastAsia"/>
          <w:sz w:val="32"/>
          <w:szCs w:val="32"/>
        </w:rPr>
        <w:t>“黑名单”管理</w:t>
      </w:r>
      <w:r>
        <w:rPr>
          <w:rFonts w:ascii="仿宋_GB2312" w:eastAsia="仿宋_GB2312" w:hAnsi="仿宋_GB2312" w:cs="仿宋_GB2312" w:hint="eastAsia"/>
          <w:sz w:val="32"/>
          <w:szCs w:val="32"/>
        </w:rPr>
        <w:t>参</w:t>
      </w:r>
      <w:r>
        <w:rPr>
          <w:rFonts w:ascii="仿宋_GB2312" w:eastAsia="仿宋_GB2312" w:hAnsi="仿宋_GB2312" w:cs="仿宋_GB2312" w:hint="eastAsia"/>
          <w:sz w:val="32"/>
          <w:szCs w:val="32"/>
        </w:rPr>
        <w:lastRenderedPageBreak/>
        <w:t>照《宁波市生产经营单位安全生产信用管理办法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的规定执行</w:t>
      </w:r>
      <w:r>
        <w:rPr>
          <w:rFonts w:ascii="仿宋_GB2312" w:eastAsia="仿宋_GB2312" w:hAnsi="仿宋_GB2312" w:cs="仿宋_GB2312" w:hint="eastAsia"/>
          <w:sz w:val="32"/>
          <w:szCs w:val="32"/>
        </w:rPr>
        <w:t>。</w:t>
      </w:r>
    </w:p>
    <w:p w:rsidR="00D12D69" w:rsidRDefault="00D12D69">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p>
    <w:p w:rsidR="00D12D69" w:rsidRDefault="00120A32">
      <w:pPr>
        <w:pStyle w:val="a6"/>
        <w:spacing w:before="0" w:beforeAutospacing="0" w:after="0" w:afterAutospacing="0" w:line="580" w:lineRule="exact"/>
        <w:jc w:val="center"/>
        <w:outlineLvl w:val="0"/>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【解释部门】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本办法由宁波市应急管理局负责解释。</w:t>
      </w:r>
    </w:p>
    <w:p w:rsidR="00D12D69" w:rsidRDefault="00120A32">
      <w:pPr>
        <w:pStyle w:val="a6"/>
        <w:spacing w:before="0" w:beforeAutospacing="0" w:after="0" w:afterAutospacing="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w:t>
      </w: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【施行日期】</w:t>
      </w:r>
      <w:r>
        <w:rPr>
          <w:rFonts w:ascii="仿宋_GB2312" w:eastAsia="仿宋_GB2312" w:hAnsi="仿宋_GB2312" w:cs="仿宋_GB2312" w:hint="eastAsia"/>
          <w:sz w:val="32"/>
          <w:szCs w:val="32"/>
        </w:rPr>
        <w:t xml:space="preserve"> </w:t>
      </w:r>
      <w:r>
        <w:rPr>
          <w:rFonts w:ascii="仿宋_GB2312" w:eastAsia="仿宋_GB2312" w:hAnsi="宋体" w:cs="宋体" w:hint="eastAsia"/>
          <w:sz w:val="32"/>
          <w:szCs w:val="32"/>
        </w:rPr>
        <w:t>本办法自</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年</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月</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日</w:t>
      </w:r>
      <w:r>
        <w:rPr>
          <w:rFonts w:ascii="仿宋_GB2312" w:eastAsia="仿宋_GB2312" w:hAnsi="宋体" w:cs="宋体" w:hint="eastAsia"/>
          <w:sz w:val="32"/>
          <w:szCs w:val="32"/>
        </w:rPr>
        <w:t>施行</w:t>
      </w:r>
      <w:r>
        <w:rPr>
          <w:rFonts w:ascii="仿宋_GB2312" w:eastAsia="仿宋_GB2312" w:hAnsi="仿宋_GB2312" w:cs="仿宋_GB2312" w:hint="eastAsia"/>
          <w:sz w:val="32"/>
          <w:szCs w:val="32"/>
        </w:rPr>
        <w:t>。</w:t>
      </w:r>
      <w:bookmarkStart w:id="1" w:name="_Toc532898979"/>
    </w:p>
    <w:p w:rsidR="00D12D69" w:rsidRDefault="00D12D69">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p>
    <w:p w:rsidR="00D12D69" w:rsidRDefault="00120A32">
      <w:pPr>
        <w:pStyle w:val="a6"/>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宁波市安全生产技术管理服务信用承诺书（范本）</w:t>
      </w:r>
    </w:p>
    <w:p w:rsidR="00D12D69" w:rsidRDefault="00120A32">
      <w:pPr>
        <w:pStyle w:val="a6"/>
        <w:spacing w:before="0" w:beforeAutospacing="0" w:after="0" w:afterAutospacing="0" w:line="580" w:lineRule="exact"/>
        <w:ind w:leftChars="760" w:left="1916" w:hangingChars="100" w:hanging="320"/>
        <w:jc w:val="both"/>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宁波市安全生产技术管理服务机构信用等级评分标准</w:t>
      </w:r>
      <w:bookmarkEnd w:id="1"/>
    </w:p>
    <w:p w:rsidR="00D12D69" w:rsidRDefault="00120A32">
      <w:pPr>
        <w:pStyle w:val="a6"/>
        <w:spacing w:before="0" w:beforeAutospacing="0" w:after="0" w:afterAutospacing="0" w:line="580" w:lineRule="exact"/>
        <w:ind w:leftChars="152" w:left="319"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宁波市</w:t>
      </w:r>
      <w:r>
        <w:rPr>
          <w:rFonts w:ascii="仿宋_GB2312" w:eastAsia="仿宋_GB2312" w:hAnsi="仿宋_GB2312" w:cs="仿宋_GB2312" w:hint="eastAsia"/>
          <w:sz w:val="32"/>
          <w:szCs w:val="32"/>
        </w:rPr>
        <w:t>安全生产服</w:t>
      </w:r>
      <w:bookmarkStart w:id="2" w:name="_GoBack"/>
      <w:bookmarkEnd w:id="2"/>
      <w:r>
        <w:rPr>
          <w:rFonts w:ascii="仿宋_GB2312" w:eastAsia="仿宋_GB2312" w:hAnsi="仿宋_GB2312" w:cs="仿宋_GB2312" w:hint="eastAsia"/>
          <w:sz w:val="32"/>
          <w:szCs w:val="32"/>
        </w:rPr>
        <w:t>务满意度调查表</w:t>
      </w:r>
    </w:p>
    <w:p w:rsidR="00D12D69" w:rsidRDefault="00120A32">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D12D69" w:rsidRDefault="00120A32">
      <w:pPr>
        <w:shd w:val="clear" w:color="auto" w:fill="FFFFFF"/>
        <w:autoSpaceDN w:val="0"/>
        <w:spacing w:line="580" w:lineRule="exact"/>
        <w:jc w:val="left"/>
        <w:rPr>
          <w:rFonts w:ascii="黑体" w:eastAsia="黑体" w:hAnsi="黑体"/>
          <w:sz w:val="32"/>
          <w:szCs w:val="32"/>
          <w:shd w:val="clear" w:color="auto" w:fill="FFFFFF"/>
        </w:rPr>
      </w:pPr>
      <w:r>
        <w:rPr>
          <w:rFonts w:ascii="黑体" w:eastAsia="黑体" w:hAnsi="黑体" w:hint="eastAsia"/>
          <w:sz w:val="32"/>
          <w:szCs w:val="32"/>
          <w:shd w:val="clear" w:color="auto" w:fill="FFFFFF"/>
        </w:rPr>
        <w:lastRenderedPageBreak/>
        <w:t>附件</w:t>
      </w:r>
      <w:r>
        <w:rPr>
          <w:rFonts w:ascii="黑体" w:eastAsia="黑体" w:hAnsi="黑体" w:hint="eastAsia"/>
          <w:sz w:val="32"/>
          <w:szCs w:val="32"/>
          <w:shd w:val="clear" w:color="auto" w:fill="FFFFFF"/>
        </w:rPr>
        <w:t>1</w:t>
      </w:r>
    </w:p>
    <w:p w:rsidR="00D12D69" w:rsidRDefault="00D12D69">
      <w:pPr>
        <w:shd w:val="clear" w:color="auto" w:fill="FFFFFF"/>
        <w:autoSpaceDN w:val="0"/>
        <w:spacing w:line="580" w:lineRule="exact"/>
        <w:jc w:val="center"/>
        <w:rPr>
          <w:rFonts w:ascii="方正小标宋简体" w:eastAsia="方正小标宋简体" w:hAnsi="Times New Roman"/>
          <w:sz w:val="44"/>
          <w:szCs w:val="44"/>
          <w:shd w:val="clear" w:color="auto" w:fill="FFFFFF"/>
        </w:rPr>
      </w:pPr>
    </w:p>
    <w:p w:rsidR="00D12D69" w:rsidRDefault="00120A32">
      <w:pPr>
        <w:shd w:val="clear" w:color="auto" w:fill="FFFFFF"/>
        <w:autoSpaceDN w:val="0"/>
        <w:spacing w:line="580" w:lineRule="exact"/>
        <w:jc w:val="center"/>
        <w:rPr>
          <w:rFonts w:ascii="方正小标宋简体" w:eastAsia="方正小标宋简体" w:hAnsi="Times New Roman"/>
          <w:sz w:val="44"/>
          <w:szCs w:val="44"/>
          <w:shd w:val="clear" w:color="auto" w:fill="FFFFFF"/>
        </w:rPr>
      </w:pPr>
      <w:r>
        <w:rPr>
          <w:rFonts w:ascii="方正小标宋简体" w:eastAsia="方正小标宋简体" w:hAnsi="Times New Roman" w:hint="eastAsia"/>
          <w:sz w:val="44"/>
          <w:szCs w:val="44"/>
          <w:shd w:val="clear" w:color="auto" w:fill="FFFFFF"/>
        </w:rPr>
        <w:t>宁波市安全生产技术管理服务</w:t>
      </w:r>
      <w:r>
        <w:rPr>
          <w:rFonts w:ascii="方正小标宋简体" w:eastAsia="方正小标宋简体" w:hAnsi="Times New Roman" w:hint="eastAsia"/>
          <w:sz w:val="44"/>
          <w:szCs w:val="44"/>
          <w:shd w:val="clear" w:color="auto" w:fill="FFFFFF"/>
        </w:rPr>
        <w:t>信用</w:t>
      </w:r>
      <w:r>
        <w:rPr>
          <w:rFonts w:ascii="方正小标宋简体" w:eastAsia="方正小标宋简体" w:hAnsi="Times New Roman" w:hint="eastAsia"/>
          <w:sz w:val="44"/>
          <w:szCs w:val="44"/>
          <w:shd w:val="clear" w:color="auto" w:fill="FFFFFF"/>
        </w:rPr>
        <w:t>承诺书</w:t>
      </w:r>
    </w:p>
    <w:p w:rsidR="00D12D69" w:rsidRDefault="00120A32">
      <w:pPr>
        <w:shd w:val="clear" w:color="auto" w:fill="FFFFFF"/>
        <w:autoSpaceDN w:val="0"/>
        <w:spacing w:line="580" w:lineRule="exact"/>
        <w:jc w:val="center"/>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（范本）</w:t>
      </w:r>
    </w:p>
    <w:tbl>
      <w:tblPr>
        <w:tblpPr w:leftFromText="180" w:rightFromText="180" w:vertAnchor="text" w:horzAnchor="page" w:tblpXSpec="center" w:tblpY="14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8"/>
        <w:gridCol w:w="3488"/>
        <w:gridCol w:w="1515"/>
        <w:gridCol w:w="2464"/>
      </w:tblGrid>
      <w:tr w:rsidR="00D12D69" w:rsidTr="00FD3D3E">
        <w:trPr>
          <w:trHeight w:val="625"/>
          <w:jc w:val="center"/>
        </w:trPr>
        <w:tc>
          <w:tcPr>
            <w:tcW w:w="1548" w:type="dxa"/>
            <w:gridSpan w:val="2"/>
            <w:vAlign w:val="center"/>
          </w:tcPr>
          <w:p w:rsidR="00D12D69" w:rsidRDefault="00120A32">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机构</w:t>
            </w:r>
            <w:r>
              <w:rPr>
                <w:rFonts w:ascii="仿宋_GB2312" w:eastAsia="仿宋_GB2312" w:hAnsi="仿宋_GB2312" w:cs="仿宋_GB2312" w:hint="eastAsia"/>
                <w:b/>
                <w:sz w:val="28"/>
                <w:szCs w:val="28"/>
              </w:rPr>
              <w:t>名称</w:t>
            </w:r>
          </w:p>
        </w:tc>
        <w:tc>
          <w:tcPr>
            <w:tcW w:w="3488" w:type="dxa"/>
            <w:vAlign w:val="center"/>
          </w:tcPr>
          <w:p w:rsidR="00D12D69" w:rsidRDefault="00D12D69">
            <w:pPr>
              <w:jc w:val="center"/>
              <w:rPr>
                <w:rFonts w:ascii="仿宋_GB2312" w:eastAsia="仿宋_GB2312" w:hAnsi="仿宋_GB2312" w:cs="仿宋_GB2312"/>
                <w:b/>
                <w:sz w:val="28"/>
                <w:szCs w:val="28"/>
              </w:rPr>
            </w:pPr>
          </w:p>
        </w:tc>
        <w:tc>
          <w:tcPr>
            <w:tcW w:w="1515" w:type="dxa"/>
            <w:vAlign w:val="center"/>
          </w:tcPr>
          <w:p w:rsidR="00D12D69" w:rsidRDefault="00120A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统一社会信用代码</w:t>
            </w:r>
          </w:p>
        </w:tc>
        <w:tc>
          <w:tcPr>
            <w:tcW w:w="2464" w:type="dxa"/>
            <w:vAlign w:val="center"/>
          </w:tcPr>
          <w:p w:rsidR="00D12D69" w:rsidRDefault="00D12D69">
            <w:pPr>
              <w:jc w:val="center"/>
              <w:rPr>
                <w:rFonts w:ascii="仿宋_GB2312" w:eastAsia="仿宋_GB2312" w:hAnsi="仿宋_GB2312" w:cs="仿宋_GB2312"/>
                <w:b/>
                <w:sz w:val="28"/>
                <w:szCs w:val="28"/>
              </w:rPr>
            </w:pPr>
          </w:p>
        </w:tc>
      </w:tr>
      <w:tr w:rsidR="00D12D69" w:rsidTr="00FD3D3E">
        <w:trPr>
          <w:trHeight w:val="239"/>
          <w:jc w:val="center"/>
        </w:trPr>
        <w:tc>
          <w:tcPr>
            <w:tcW w:w="1540" w:type="dxa"/>
            <w:vAlign w:val="center"/>
          </w:tcPr>
          <w:p w:rsidR="00D12D69" w:rsidRDefault="00120A32">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地</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址</w:t>
            </w:r>
          </w:p>
        </w:tc>
        <w:tc>
          <w:tcPr>
            <w:tcW w:w="7475" w:type="dxa"/>
            <w:gridSpan w:val="4"/>
            <w:vAlign w:val="center"/>
          </w:tcPr>
          <w:p w:rsidR="00D12D69" w:rsidRDefault="00D12D69">
            <w:pPr>
              <w:jc w:val="center"/>
              <w:rPr>
                <w:rFonts w:ascii="仿宋_GB2312" w:eastAsia="仿宋_GB2312" w:hAnsi="仿宋_GB2312" w:cs="仿宋_GB2312"/>
                <w:b/>
                <w:sz w:val="28"/>
                <w:szCs w:val="28"/>
              </w:rPr>
            </w:pPr>
          </w:p>
        </w:tc>
      </w:tr>
      <w:tr w:rsidR="00D12D69" w:rsidTr="00FD3D3E">
        <w:trPr>
          <w:trHeight w:val="1265"/>
          <w:jc w:val="center"/>
        </w:trPr>
        <w:tc>
          <w:tcPr>
            <w:tcW w:w="9015" w:type="dxa"/>
            <w:gridSpan w:val="5"/>
          </w:tcPr>
          <w:p w:rsidR="00D12D69" w:rsidRDefault="00120A32">
            <w:pPr>
              <w:spacing w:beforeLines="50" w:before="156" w:afterLines="50" w:after="156"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承</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诺</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内</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容</w:t>
            </w:r>
          </w:p>
          <w:p w:rsidR="00D12D69" w:rsidRDefault="00120A32">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为规范安全生产技术管理服务行为，本单位郑重承诺如下：</w:t>
            </w:r>
          </w:p>
          <w:p w:rsidR="00D12D69" w:rsidRDefault="00120A32">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一、严格依照法律、法规、规章、国家标准或者行业标准的规定开展安全生产技术管理服务活动，并对</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的服务结果承担法律责任；</w:t>
            </w:r>
          </w:p>
          <w:p w:rsidR="00D12D69" w:rsidRDefault="00120A32">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二、不超出核定业务范围从事安全生产技术管理服务活动；</w:t>
            </w:r>
          </w:p>
          <w:p w:rsidR="00D12D69" w:rsidRDefault="00120A32">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三、不伪造、转让或者租借资质、资格证书；</w:t>
            </w:r>
          </w:p>
          <w:p w:rsidR="00D12D69" w:rsidRDefault="00120A32">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w:t>
            </w:r>
            <w:proofErr w:type="gramStart"/>
            <w:r>
              <w:rPr>
                <w:rFonts w:ascii="仿宋_GB2312" w:eastAsia="仿宋_GB2312" w:hAnsi="仿宋_GB2312" w:cs="仿宋_GB2312" w:hint="eastAsia"/>
                <w:sz w:val="24"/>
              </w:rPr>
              <w:t>不</w:t>
            </w:r>
            <w:proofErr w:type="gramEnd"/>
            <w:r>
              <w:rPr>
                <w:rFonts w:ascii="仿宋_GB2312" w:eastAsia="仿宋_GB2312" w:hAnsi="仿宋_GB2312" w:cs="仿宋_GB2312" w:hint="eastAsia"/>
                <w:sz w:val="24"/>
              </w:rPr>
              <w:t>出具虚假或者重大疏漏的服务报告、证明等材料；</w:t>
            </w:r>
          </w:p>
          <w:p w:rsidR="00D12D69" w:rsidRDefault="00120A32">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五、不采取欺诈、胁迫、贿赂、串通等非法手段，损害委托单位或者他人利益；</w:t>
            </w:r>
          </w:p>
          <w:p w:rsidR="00D12D69" w:rsidRDefault="00120A32">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六、</w:t>
            </w:r>
            <w:r>
              <w:rPr>
                <w:rFonts w:ascii="仿宋_GB2312" w:eastAsia="仿宋_GB2312" w:hAnsi="仿宋_GB2312" w:cs="仿宋_GB2312" w:hint="eastAsia"/>
                <w:sz w:val="24"/>
              </w:rPr>
              <w:t>通过</w:t>
            </w:r>
            <w:r>
              <w:rPr>
                <w:rFonts w:ascii="仿宋_GB2312" w:eastAsia="仿宋_GB2312" w:hAnsi="仿宋_GB2312" w:cs="仿宋_GB2312" w:hint="eastAsia"/>
                <w:sz w:val="24"/>
              </w:rPr>
              <w:t>正当竞争手段承揽业务</w:t>
            </w:r>
            <w:r>
              <w:rPr>
                <w:rFonts w:ascii="仿宋_GB2312" w:eastAsia="仿宋_GB2312" w:hAnsi="仿宋_GB2312" w:cs="仿宋_GB2312" w:hint="eastAsia"/>
                <w:sz w:val="24"/>
              </w:rPr>
              <w:t>，不</w:t>
            </w:r>
            <w:r>
              <w:rPr>
                <w:rFonts w:ascii="仿宋_GB2312" w:eastAsia="仿宋_GB2312" w:hAnsi="仿宋_GB2312" w:cs="仿宋_GB2312" w:hint="eastAsia"/>
                <w:sz w:val="24"/>
              </w:rPr>
              <w:t>利用执业便利谋取不正当利益；</w:t>
            </w:r>
          </w:p>
          <w:p w:rsidR="00D12D69" w:rsidRDefault="00120A32">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七、</w:t>
            </w:r>
            <w:r>
              <w:rPr>
                <w:rFonts w:ascii="仿宋_GB2312" w:eastAsia="仿宋_GB2312" w:hAnsi="仿宋_GB2312" w:cs="仿宋_GB2312" w:hint="eastAsia"/>
                <w:sz w:val="24"/>
              </w:rPr>
              <w:t>不</w:t>
            </w:r>
            <w:r>
              <w:rPr>
                <w:rFonts w:ascii="仿宋_GB2312" w:eastAsia="仿宋_GB2312" w:hAnsi="仿宋_GB2312" w:cs="仿宋_GB2312" w:hint="eastAsia"/>
                <w:sz w:val="24"/>
              </w:rPr>
              <w:t>更改或者简化安全生产技术管理服务程序和相关内容；</w:t>
            </w:r>
          </w:p>
          <w:p w:rsidR="00D12D69" w:rsidRDefault="00120A32">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八</w:t>
            </w:r>
            <w:r>
              <w:rPr>
                <w:rFonts w:ascii="仿宋_GB2312" w:eastAsia="仿宋_GB2312" w:hAnsi="仿宋_GB2312" w:cs="仿宋_GB2312" w:hint="eastAsia"/>
                <w:sz w:val="24"/>
              </w:rPr>
              <w:t>、坚决杜绝从业人员应到而不到现场开展安全生产技术管理服务活动；</w:t>
            </w:r>
          </w:p>
          <w:p w:rsidR="00D12D69" w:rsidRDefault="00120A32">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九</w:t>
            </w:r>
            <w:r>
              <w:rPr>
                <w:rFonts w:ascii="仿宋_GB2312" w:eastAsia="仿宋_GB2312" w:hAnsi="仿宋_GB2312" w:cs="仿宋_GB2312" w:hint="eastAsia"/>
                <w:sz w:val="24"/>
              </w:rPr>
              <w:t>、</w:t>
            </w:r>
            <w:proofErr w:type="gramStart"/>
            <w:r>
              <w:rPr>
                <w:rFonts w:ascii="仿宋_GB2312" w:eastAsia="仿宋_GB2312" w:hAnsi="仿宋_GB2312" w:cs="仿宋_GB2312" w:hint="eastAsia"/>
                <w:sz w:val="24"/>
              </w:rPr>
              <w:t>不</w:t>
            </w:r>
            <w:proofErr w:type="gramEnd"/>
            <w:r>
              <w:rPr>
                <w:rFonts w:ascii="仿宋_GB2312" w:eastAsia="仿宋_GB2312" w:hAnsi="仿宋_GB2312" w:cs="仿宋_GB2312" w:hint="eastAsia"/>
                <w:sz w:val="24"/>
              </w:rPr>
              <w:t>强行或者变相强行推销商品、提供服务；</w:t>
            </w:r>
            <w:r>
              <w:rPr>
                <w:rFonts w:ascii="仿宋_GB2312" w:eastAsia="仿宋_GB2312" w:hAnsi="仿宋_GB2312" w:cs="仿宋_GB2312" w:hint="eastAsia"/>
                <w:sz w:val="24"/>
              </w:rPr>
              <w:t xml:space="preserve"> </w:t>
            </w:r>
          </w:p>
          <w:p w:rsidR="00D12D69" w:rsidRDefault="00120A32">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十、不泄露委托单位的技术秘密或者商业秘密；</w:t>
            </w:r>
          </w:p>
          <w:p w:rsidR="00D12D69" w:rsidRDefault="00120A32">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w:t>
            </w:r>
            <w:r>
              <w:rPr>
                <w:rFonts w:ascii="仿宋_GB2312" w:eastAsia="仿宋_GB2312" w:hAnsi="仿宋_GB2312" w:cs="仿宋_GB2312" w:hint="eastAsia"/>
                <w:sz w:val="24"/>
              </w:rPr>
              <w:t>一</w:t>
            </w:r>
            <w:r>
              <w:rPr>
                <w:rFonts w:ascii="仿宋_GB2312" w:eastAsia="仿宋_GB2312" w:hAnsi="仿宋_GB2312" w:cs="仿宋_GB2312" w:hint="eastAsia"/>
                <w:sz w:val="24"/>
              </w:rPr>
              <w:t>、严格遵守行业收费标准，合理收费；</w:t>
            </w:r>
          </w:p>
          <w:p w:rsidR="00D12D69" w:rsidRDefault="00120A32">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w:t>
            </w:r>
            <w:r>
              <w:rPr>
                <w:rFonts w:ascii="仿宋_GB2312" w:eastAsia="仿宋_GB2312" w:hAnsi="仿宋_GB2312" w:cs="仿宋_GB2312" w:hint="eastAsia"/>
                <w:sz w:val="24"/>
              </w:rPr>
              <w:t>二</w:t>
            </w:r>
            <w:r>
              <w:rPr>
                <w:rFonts w:ascii="仿宋_GB2312" w:eastAsia="仿宋_GB2312" w:hAnsi="仿宋_GB2312" w:cs="仿宋_GB2312" w:hint="eastAsia"/>
                <w:sz w:val="24"/>
              </w:rPr>
              <w:t>、严格服务时限要求，在约定的时间内提交安全生产技术管理服务报告、证明等材料和整改确认意见。</w:t>
            </w:r>
          </w:p>
          <w:p w:rsidR="00D12D69" w:rsidRDefault="00120A32">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十三、</w:t>
            </w:r>
            <w:r>
              <w:rPr>
                <w:rFonts w:ascii="仿宋_GB2312" w:eastAsia="仿宋_GB2312" w:hAnsi="仿宋_GB2312" w:cs="仿宋_GB2312" w:hint="eastAsia"/>
                <w:sz w:val="24"/>
              </w:rPr>
              <w:t>本《信用承诺书》同意在</w:t>
            </w:r>
            <w:r>
              <w:rPr>
                <w:rFonts w:ascii="仿宋_GB2312" w:eastAsia="仿宋_GB2312" w:hAnsi="仿宋_GB2312" w:cs="仿宋_GB2312" w:hint="eastAsia"/>
                <w:sz w:val="24"/>
              </w:rPr>
              <w:t>“</w:t>
            </w:r>
            <w:r>
              <w:rPr>
                <w:rFonts w:ascii="仿宋_GB2312" w:eastAsia="仿宋_GB2312" w:hAnsi="仿宋_GB2312" w:cs="仿宋_GB2312" w:hint="eastAsia"/>
                <w:sz w:val="24"/>
              </w:rPr>
              <w:t>信用宁波</w:t>
            </w:r>
            <w:r>
              <w:rPr>
                <w:rFonts w:ascii="仿宋_GB2312" w:eastAsia="仿宋_GB2312" w:hAnsi="仿宋_GB2312" w:cs="仿宋_GB2312" w:hint="eastAsia"/>
                <w:sz w:val="24"/>
              </w:rPr>
              <w:t>”等</w:t>
            </w:r>
            <w:r>
              <w:rPr>
                <w:rFonts w:ascii="仿宋_GB2312" w:eastAsia="仿宋_GB2312" w:hAnsi="仿宋_GB2312" w:cs="仿宋_GB2312" w:hint="eastAsia"/>
                <w:sz w:val="24"/>
              </w:rPr>
              <w:t>网站向社会公开。若违背以</w:t>
            </w:r>
            <w:r>
              <w:rPr>
                <w:rFonts w:ascii="仿宋_GB2312" w:eastAsia="仿宋_GB2312" w:hAnsi="仿宋_GB2312" w:cs="仿宋_GB2312" w:hint="eastAsia"/>
                <w:sz w:val="24"/>
              </w:rPr>
              <w:t>上</w:t>
            </w:r>
            <w:r>
              <w:rPr>
                <w:rFonts w:ascii="仿宋_GB2312" w:eastAsia="仿宋_GB2312" w:hAnsi="仿宋_GB2312" w:cs="仿宋_GB2312" w:hint="eastAsia"/>
                <w:sz w:val="24"/>
              </w:rPr>
              <w:t>承诺</w:t>
            </w:r>
            <w:r>
              <w:rPr>
                <w:rFonts w:ascii="仿宋_GB2312" w:eastAsia="仿宋_GB2312" w:hAnsi="仿宋_GB2312" w:cs="仿宋_GB2312" w:hint="eastAsia"/>
                <w:sz w:val="24"/>
              </w:rPr>
              <w:t>，</w:t>
            </w:r>
            <w:r>
              <w:rPr>
                <w:rFonts w:ascii="仿宋_GB2312" w:eastAsia="仿宋_GB2312" w:hAnsi="仿宋_GB2312" w:cs="仿宋_GB2312" w:hint="eastAsia"/>
                <w:sz w:val="24"/>
              </w:rPr>
              <w:t>将依法承担相应的违约责任，接受失信惩戒规定的约束和</w:t>
            </w:r>
            <w:proofErr w:type="gramStart"/>
            <w:r>
              <w:rPr>
                <w:rFonts w:ascii="仿宋_GB2312" w:eastAsia="仿宋_GB2312" w:hAnsi="仿宋_GB2312" w:cs="仿宋_GB2312" w:hint="eastAsia"/>
                <w:sz w:val="24"/>
              </w:rPr>
              <w:t>惩戎</w:t>
            </w:r>
            <w:proofErr w:type="gramEnd"/>
            <w:r>
              <w:rPr>
                <w:rFonts w:ascii="仿宋_GB2312" w:eastAsia="仿宋_GB2312" w:hAnsi="仿宋_GB2312" w:cs="仿宋_GB2312" w:hint="eastAsia"/>
                <w:sz w:val="24"/>
              </w:rPr>
              <w:t>。</w:t>
            </w:r>
          </w:p>
          <w:p w:rsidR="00D12D69" w:rsidRDefault="00120A32">
            <w:pPr>
              <w:spacing w:line="360" w:lineRule="exact"/>
              <w:ind w:firstLineChars="200" w:firstLine="480"/>
              <w:rPr>
                <w:rFonts w:ascii="仿宋" w:eastAsia="仿宋" w:hAnsi="仿宋"/>
                <w:sz w:val="32"/>
                <w:szCs w:val="32"/>
              </w:rPr>
            </w:pPr>
            <w:r>
              <w:rPr>
                <w:rFonts w:ascii="仿宋_GB2312" w:eastAsia="仿宋_GB2312" w:hAnsi="仿宋_GB2312" w:cs="仿宋_GB2312" w:hint="eastAsia"/>
                <w:sz w:val="24"/>
              </w:rPr>
              <w:t>……</w:t>
            </w:r>
          </w:p>
        </w:tc>
      </w:tr>
      <w:tr w:rsidR="00D12D69" w:rsidTr="00FD3D3E">
        <w:trPr>
          <w:trHeight w:val="1353"/>
          <w:jc w:val="center"/>
        </w:trPr>
        <w:tc>
          <w:tcPr>
            <w:tcW w:w="9015" w:type="dxa"/>
            <w:gridSpan w:val="5"/>
          </w:tcPr>
          <w:p w:rsidR="00D12D69" w:rsidRDefault="00120A32">
            <w:pPr>
              <w:spacing w:line="42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承诺单位法人代表（或主要负责人）签字：</w:t>
            </w:r>
          </w:p>
          <w:p w:rsidR="00D12D69" w:rsidRDefault="00120A32">
            <w:pPr>
              <w:spacing w:line="420" w:lineRule="exact"/>
              <w:ind w:right="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（单位盖章）</w:t>
            </w:r>
          </w:p>
          <w:p w:rsidR="00D12D69" w:rsidRDefault="00120A32">
            <w:pPr>
              <w:spacing w:line="420" w:lineRule="exact"/>
              <w:rPr>
                <w:rFonts w:ascii="仿宋" w:eastAsia="仿宋" w:hAnsi="仿宋"/>
                <w:b/>
                <w:sz w:val="28"/>
                <w:szCs w:val="28"/>
              </w:rPr>
            </w:pPr>
            <w:r>
              <w:rPr>
                <w:rFonts w:ascii="仿宋_GB2312" w:eastAsia="仿宋_GB2312" w:hAnsi="仿宋_GB2312" w:cs="仿宋_GB2312" w:hint="eastAsia"/>
                <w:b/>
                <w:sz w:val="28"/>
                <w:szCs w:val="28"/>
              </w:rPr>
              <w:t xml:space="preserve">                                      </w:t>
            </w:r>
            <w:r w:rsidR="00FD3D3E">
              <w:rPr>
                <w:rFonts w:ascii="仿宋_GB2312" w:eastAsia="仿宋_GB2312" w:hAnsi="仿宋_GB2312" w:cs="仿宋_GB2312"/>
                <w:b/>
                <w:sz w:val="28"/>
                <w:szCs w:val="28"/>
              </w:rPr>
              <w:t xml:space="preserve">     </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年</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月</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日</w:t>
            </w:r>
          </w:p>
        </w:tc>
      </w:tr>
    </w:tbl>
    <w:p w:rsidR="00D12D69" w:rsidRDefault="00120A32" w:rsidP="00FD3D3E">
      <w:pPr>
        <w:widowControl/>
        <w:spacing w:line="580" w:lineRule="exact"/>
        <w:jc w:val="left"/>
        <w:rPr>
          <w:rFonts w:ascii="黑体" w:eastAsia="黑体" w:hAnsi="黑体" w:cs="黑体"/>
          <w:bCs/>
          <w:sz w:val="32"/>
          <w:szCs w:val="32"/>
        </w:rPr>
      </w:pPr>
      <w:r>
        <w:rPr>
          <w:rFonts w:ascii="仿宋_GB2312" w:eastAsia="仿宋_GB2312" w:hAnsi="仿宋_GB2312" w:cs="仿宋_GB2312" w:hint="eastAsia"/>
          <w:b/>
          <w:sz w:val="32"/>
          <w:szCs w:val="32"/>
        </w:rPr>
        <w:br w:type="page"/>
      </w:r>
      <w:r>
        <w:rPr>
          <w:rFonts w:ascii="黑体" w:eastAsia="黑体" w:hAnsi="黑体" w:cs="黑体" w:hint="eastAsia"/>
          <w:bCs/>
          <w:sz w:val="32"/>
          <w:szCs w:val="32"/>
        </w:rPr>
        <w:lastRenderedPageBreak/>
        <w:t>附件</w:t>
      </w:r>
      <w:r>
        <w:rPr>
          <w:rFonts w:ascii="黑体" w:eastAsia="黑体" w:hAnsi="黑体" w:cs="黑体" w:hint="eastAsia"/>
          <w:bCs/>
          <w:sz w:val="32"/>
          <w:szCs w:val="32"/>
        </w:rPr>
        <w:t>2</w:t>
      </w:r>
    </w:p>
    <w:p w:rsidR="00D12D69" w:rsidRDefault="00D12D69">
      <w:pPr>
        <w:spacing w:line="580" w:lineRule="exact"/>
        <w:jc w:val="center"/>
        <w:rPr>
          <w:rFonts w:ascii="方正小标宋简体" w:eastAsia="方正小标宋简体" w:hAnsi="方正小标宋简体" w:cs="方正小标宋简体"/>
          <w:bCs/>
          <w:sz w:val="32"/>
          <w:szCs w:val="32"/>
        </w:rPr>
      </w:pPr>
    </w:p>
    <w:p w:rsidR="00D12D69" w:rsidRDefault="00120A32">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宁波市安全生产技术管理服务机构</w:t>
      </w:r>
    </w:p>
    <w:p w:rsidR="00D12D69" w:rsidRDefault="00120A32">
      <w:pPr>
        <w:spacing w:line="580" w:lineRule="exact"/>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44"/>
          <w:szCs w:val="44"/>
        </w:rPr>
        <w:t>信用等级评分标准</w:t>
      </w:r>
    </w:p>
    <w:p w:rsidR="00D12D69" w:rsidRDefault="00D12D69">
      <w:pPr>
        <w:spacing w:line="580" w:lineRule="exact"/>
        <w:jc w:val="center"/>
        <w:rPr>
          <w:rFonts w:ascii="方正小标宋简体" w:eastAsia="方正小标宋简体" w:hAnsi="方正小标宋简体" w:cs="方正小标宋简体"/>
          <w:bCs/>
          <w:sz w:val="32"/>
          <w:szCs w:val="32"/>
        </w:rPr>
      </w:pPr>
    </w:p>
    <w:tbl>
      <w:tblPr>
        <w:tblStyle w:val="a7"/>
        <w:tblW w:w="8989" w:type="dxa"/>
        <w:tblLayout w:type="fixed"/>
        <w:tblLook w:val="04A0" w:firstRow="1" w:lastRow="0" w:firstColumn="1" w:lastColumn="0" w:noHBand="0" w:noVBand="1"/>
      </w:tblPr>
      <w:tblGrid>
        <w:gridCol w:w="432"/>
        <w:gridCol w:w="385"/>
        <w:gridCol w:w="4542"/>
        <w:gridCol w:w="1320"/>
        <w:gridCol w:w="1335"/>
        <w:gridCol w:w="975"/>
      </w:tblGrid>
      <w:tr w:rsidR="00D12D69">
        <w:tc>
          <w:tcPr>
            <w:tcW w:w="817" w:type="dxa"/>
            <w:gridSpan w:val="2"/>
            <w:vAlign w:val="center"/>
          </w:tcPr>
          <w:p w:rsidR="00D12D69" w:rsidRDefault="00120A32">
            <w:pPr>
              <w:spacing w:line="340" w:lineRule="exact"/>
              <w:jc w:val="center"/>
              <w:rPr>
                <w:rFonts w:ascii="黑体" w:eastAsia="黑体" w:hAnsi="黑体" w:cs="黑体"/>
                <w:sz w:val="24"/>
              </w:rPr>
            </w:pPr>
            <w:r>
              <w:rPr>
                <w:rFonts w:ascii="黑体" w:eastAsia="黑体" w:hAnsi="黑体" w:cs="黑体" w:hint="eastAsia"/>
                <w:sz w:val="24"/>
              </w:rPr>
              <w:t>项目</w:t>
            </w:r>
          </w:p>
        </w:tc>
        <w:tc>
          <w:tcPr>
            <w:tcW w:w="4542" w:type="dxa"/>
            <w:vAlign w:val="center"/>
          </w:tcPr>
          <w:p w:rsidR="00D12D69" w:rsidRDefault="00120A32">
            <w:pPr>
              <w:spacing w:line="340" w:lineRule="exact"/>
              <w:jc w:val="center"/>
              <w:rPr>
                <w:rFonts w:ascii="黑体" w:eastAsia="黑体" w:hAnsi="黑体" w:cs="黑体"/>
                <w:sz w:val="24"/>
              </w:rPr>
            </w:pPr>
            <w:r>
              <w:rPr>
                <w:rFonts w:ascii="黑体" w:eastAsia="黑体" w:hAnsi="黑体" w:cs="黑体" w:hint="eastAsia"/>
                <w:sz w:val="24"/>
              </w:rPr>
              <w:t>评分标准及赋分值</w:t>
            </w:r>
          </w:p>
        </w:tc>
        <w:tc>
          <w:tcPr>
            <w:tcW w:w="1320" w:type="dxa"/>
            <w:vAlign w:val="center"/>
          </w:tcPr>
          <w:p w:rsidR="00D12D69" w:rsidRDefault="00120A32">
            <w:pPr>
              <w:spacing w:line="340" w:lineRule="exact"/>
              <w:jc w:val="center"/>
              <w:rPr>
                <w:rFonts w:ascii="黑体" w:eastAsia="黑体" w:hAnsi="黑体" w:cs="黑体"/>
                <w:sz w:val="24"/>
              </w:rPr>
            </w:pPr>
            <w:r>
              <w:rPr>
                <w:rFonts w:ascii="黑体" w:eastAsia="黑体" w:hAnsi="黑体" w:cs="黑体" w:hint="eastAsia"/>
                <w:sz w:val="24"/>
              </w:rPr>
              <w:t>适应</w:t>
            </w:r>
          </w:p>
          <w:p w:rsidR="00D12D69" w:rsidRDefault="00120A32">
            <w:pPr>
              <w:spacing w:line="340" w:lineRule="exact"/>
              <w:jc w:val="center"/>
              <w:rPr>
                <w:rFonts w:ascii="黑体" w:eastAsia="黑体" w:hAnsi="黑体" w:cs="黑体"/>
                <w:sz w:val="24"/>
              </w:rPr>
            </w:pPr>
            <w:r>
              <w:rPr>
                <w:rFonts w:ascii="黑体" w:eastAsia="黑体" w:hAnsi="黑体" w:cs="黑体" w:hint="eastAsia"/>
                <w:sz w:val="24"/>
              </w:rPr>
              <w:t>范围</w:t>
            </w:r>
          </w:p>
        </w:tc>
        <w:tc>
          <w:tcPr>
            <w:tcW w:w="1335" w:type="dxa"/>
            <w:vAlign w:val="center"/>
          </w:tcPr>
          <w:p w:rsidR="00D12D69" w:rsidRDefault="00120A32">
            <w:pPr>
              <w:spacing w:line="340" w:lineRule="exact"/>
              <w:jc w:val="center"/>
              <w:rPr>
                <w:rFonts w:ascii="黑体" w:eastAsia="黑体" w:hAnsi="黑体" w:cs="黑体"/>
                <w:sz w:val="24"/>
              </w:rPr>
            </w:pPr>
            <w:r>
              <w:rPr>
                <w:rFonts w:ascii="黑体" w:eastAsia="黑体" w:hAnsi="黑体" w:cs="黑体" w:hint="eastAsia"/>
                <w:sz w:val="24"/>
              </w:rPr>
              <w:t>影响期（月）</w:t>
            </w:r>
          </w:p>
        </w:tc>
        <w:tc>
          <w:tcPr>
            <w:tcW w:w="975" w:type="dxa"/>
            <w:vAlign w:val="center"/>
          </w:tcPr>
          <w:p w:rsidR="00D12D69" w:rsidRDefault="00120A32">
            <w:pPr>
              <w:spacing w:line="340" w:lineRule="exact"/>
              <w:jc w:val="center"/>
              <w:rPr>
                <w:rFonts w:ascii="黑体" w:eastAsia="黑体" w:hAnsi="黑体" w:cs="黑体"/>
                <w:sz w:val="24"/>
              </w:rPr>
            </w:pPr>
            <w:r>
              <w:rPr>
                <w:rFonts w:ascii="黑体" w:eastAsia="黑体" w:hAnsi="黑体" w:cs="黑体" w:hint="eastAsia"/>
                <w:sz w:val="24"/>
              </w:rPr>
              <w:t>申请修复期（自公示之月起）</w:t>
            </w:r>
          </w:p>
        </w:tc>
      </w:tr>
      <w:tr w:rsidR="00D12D69">
        <w:tc>
          <w:tcPr>
            <w:tcW w:w="817" w:type="dxa"/>
            <w:gridSpan w:val="2"/>
            <w:vAlign w:val="center"/>
          </w:tcPr>
          <w:p w:rsidR="00D12D69" w:rsidRDefault="00120A32">
            <w:pPr>
              <w:spacing w:line="340" w:lineRule="exact"/>
              <w:jc w:val="center"/>
              <w:rPr>
                <w:rFonts w:ascii="仿宋_GB2312" w:eastAsia="仿宋_GB2312" w:hAnsi="仿宋_GB2312" w:cs="仿宋_GB2312"/>
                <w:sz w:val="24"/>
              </w:rPr>
            </w:pPr>
            <w:proofErr w:type="gramStart"/>
            <w:r>
              <w:rPr>
                <w:rFonts w:ascii="仿宋_GB2312" w:eastAsia="仿宋_GB2312" w:hAnsi="仿宋_GB2312" w:cs="仿宋_GB2312" w:hint="eastAsia"/>
                <w:b/>
                <w:bCs/>
                <w:sz w:val="24"/>
              </w:rPr>
              <w:t>基本赋分</w:t>
            </w:r>
            <w:proofErr w:type="gramEnd"/>
          </w:p>
        </w:tc>
        <w:tc>
          <w:tcPr>
            <w:tcW w:w="4542" w:type="dxa"/>
            <w:vAlign w:val="center"/>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67</w:t>
            </w:r>
            <w:r>
              <w:rPr>
                <w:rFonts w:ascii="仿宋_GB2312" w:eastAsia="仿宋_GB2312" w:hAnsi="仿宋_GB2312" w:cs="仿宋_GB2312" w:hint="eastAsia"/>
                <w:sz w:val="24"/>
              </w:rPr>
              <w:t>分</w:t>
            </w:r>
          </w:p>
        </w:tc>
        <w:tc>
          <w:tcPr>
            <w:tcW w:w="1320"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所有中介</w:t>
            </w:r>
          </w:p>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w:t>
            </w:r>
          </w:p>
        </w:tc>
        <w:tc>
          <w:tcPr>
            <w:tcW w:w="1335" w:type="dxa"/>
            <w:vAlign w:val="center"/>
          </w:tcPr>
          <w:p w:rsidR="00D12D69" w:rsidRDefault="00D12D69">
            <w:pPr>
              <w:spacing w:line="340" w:lineRule="exact"/>
              <w:jc w:val="center"/>
              <w:rPr>
                <w:rFonts w:ascii="仿宋_GB2312" w:eastAsia="仿宋_GB2312" w:hAnsi="仿宋_GB2312" w:cs="仿宋_GB2312"/>
                <w:sz w:val="24"/>
              </w:rPr>
            </w:pPr>
          </w:p>
        </w:tc>
        <w:tc>
          <w:tcPr>
            <w:tcW w:w="975" w:type="dxa"/>
            <w:vAlign w:val="center"/>
          </w:tcPr>
          <w:p w:rsidR="00D12D69" w:rsidRDefault="00D12D69">
            <w:pPr>
              <w:spacing w:line="340" w:lineRule="exact"/>
              <w:jc w:val="center"/>
              <w:rPr>
                <w:rFonts w:ascii="仿宋_GB2312" w:eastAsia="仿宋_GB2312" w:hAnsi="仿宋_GB2312" w:cs="仿宋_GB2312"/>
                <w:sz w:val="24"/>
              </w:rPr>
            </w:pPr>
          </w:p>
        </w:tc>
      </w:tr>
      <w:tr w:rsidR="00D12D69">
        <w:trPr>
          <w:trHeight w:val="410"/>
        </w:trPr>
        <w:tc>
          <w:tcPr>
            <w:tcW w:w="817" w:type="dxa"/>
            <w:gridSpan w:val="2"/>
            <w:vMerge w:val="restart"/>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b/>
                <w:bCs/>
                <w:sz w:val="24"/>
              </w:rPr>
              <w:t>奖励加分</w:t>
            </w: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取得安全评价检测检验资质的</w:t>
            </w:r>
            <w:r>
              <w:rPr>
                <w:rFonts w:ascii="仿宋_GB2312" w:eastAsia="仿宋_GB2312" w:hAnsi="仿宋_GB2312" w:cs="仿宋_GB2312" w:hint="eastAsia"/>
                <w:sz w:val="24"/>
              </w:rPr>
              <w:t>+</w:t>
            </w:r>
            <w:r>
              <w:rPr>
                <w:rFonts w:ascii="仿宋_GB2312" w:eastAsia="仿宋_GB2312" w:hAnsi="仿宋_GB2312" w:cs="仿宋_GB2312" w:hint="eastAsia"/>
                <w:sz w:val="24"/>
              </w:rPr>
              <w:t>6</w:t>
            </w:r>
            <w:r>
              <w:rPr>
                <w:rFonts w:ascii="仿宋_GB2312" w:eastAsia="仿宋_GB2312" w:hAnsi="仿宋_GB2312" w:cs="仿宋_GB2312" w:hint="eastAsia"/>
                <w:sz w:val="24"/>
              </w:rPr>
              <w:t>分</w:t>
            </w:r>
          </w:p>
        </w:tc>
        <w:tc>
          <w:tcPr>
            <w:tcW w:w="1320" w:type="dxa"/>
            <w:vMerge w:val="restart"/>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所有中介机构</w:t>
            </w: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长期</w:t>
            </w:r>
          </w:p>
        </w:tc>
        <w:tc>
          <w:tcPr>
            <w:tcW w:w="975" w:type="dxa"/>
            <w:vAlign w:val="center"/>
          </w:tcPr>
          <w:p w:rsidR="00D12D69" w:rsidRDefault="00D12D69">
            <w:pPr>
              <w:spacing w:line="340" w:lineRule="exact"/>
              <w:jc w:val="center"/>
              <w:rPr>
                <w:rFonts w:ascii="仿宋_GB2312" w:eastAsia="仿宋_GB2312" w:hAnsi="仿宋_GB2312" w:cs="仿宋_GB2312"/>
                <w:sz w:val="24"/>
              </w:rPr>
            </w:pPr>
          </w:p>
        </w:tc>
      </w:tr>
      <w:tr w:rsidR="00D12D69">
        <w:trPr>
          <w:trHeight w:val="470"/>
        </w:trPr>
        <w:tc>
          <w:tcPr>
            <w:tcW w:w="817" w:type="dxa"/>
            <w:gridSpan w:val="2"/>
            <w:vMerge/>
            <w:vAlign w:val="center"/>
          </w:tcPr>
          <w:p w:rsidR="00D12D69" w:rsidRDefault="00D12D69">
            <w:pPr>
              <w:spacing w:line="340" w:lineRule="exact"/>
              <w:jc w:val="center"/>
              <w:rPr>
                <w:rFonts w:ascii="仿宋_GB2312" w:eastAsia="仿宋_GB2312" w:hAnsi="仿宋_GB2312" w:cs="仿宋_GB2312"/>
                <w:b/>
                <w:bCs/>
                <w:sz w:val="24"/>
              </w:rPr>
            </w:pP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连续</w:t>
            </w:r>
            <w:r>
              <w:rPr>
                <w:rFonts w:ascii="仿宋_GB2312" w:eastAsia="仿宋_GB2312" w:hAnsi="仿宋_GB2312" w:cs="仿宋_GB2312" w:hint="eastAsia"/>
                <w:sz w:val="24"/>
              </w:rPr>
              <w:t>5</w:t>
            </w:r>
            <w:r>
              <w:rPr>
                <w:rFonts w:ascii="仿宋_GB2312" w:eastAsia="仿宋_GB2312" w:hAnsi="仿宋_GB2312" w:cs="仿宋_GB2312" w:hint="eastAsia"/>
                <w:sz w:val="24"/>
              </w:rPr>
              <w:t>年未受过</w:t>
            </w:r>
            <w:r>
              <w:rPr>
                <w:rFonts w:ascii="仿宋_GB2312" w:eastAsia="仿宋_GB2312" w:hAnsi="仿宋_GB2312" w:cs="仿宋_GB2312" w:hint="eastAsia"/>
                <w:sz w:val="24"/>
              </w:rPr>
              <w:t>一般程序</w:t>
            </w:r>
            <w:r>
              <w:rPr>
                <w:rFonts w:ascii="仿宋_GB2312" w:eastAsia="仿宋_GB2312" w:hAnsi="仿宋_GB2312" w:cs="仿宋_GB2312" w:hint="eastAsia"/>
                <w:sz w:val="24"/>
              </w:rPr>
              <w:t>行政处罚的</w:t>
            </w: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分</w:t>
            </w:r>
          </w:p>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连续</w:t>
            </w:r>
            <w:r>
              <w:rPr>
                <w:rFonts w:ascii="仿宋_GB2312" w:eastAsia="仿宋_GB2312" w:hAnsi="仿宋_GB2312" w:cs="仿宋_GB2312" w:hint="eastAsia"/>
                <w:sz w:val="24"/>
              </w:rPr>
              <w:t>3</w:t>
            </w:r>
            <w:r>
              <w:rPr>
                <w:rFonts w:ascii="仿宋_GB2312" w:eastAsia="仿宋_GB2312" w:hAnsi="仿宋_GB2312" w:cs="仿宋_GB2312" w:hint="eastAsia"/>
                <w:sz w:val="24"/>
              </w:rPr>
              <w:t>年未受过</w:t>
            </w:r>
            <w:r>
              <w:rPr>
                <w:rFonts w:ascii="仿宋_GB2312" w:eastAsia="仿宋_GB2312" w:hAnsi="仿宋_GB2312" w:cs="仿宋_GB2312" w:hint="eastAsia"/>
                <w:sz w:val="24"/>
              </w:rPr>
              <w:t>一般程序</w:t>
            </w:r>
            <w:r>
              <w:rPr>
                <w:rFonts w:ascii="仿宋_GB2312" w:eastAsia="仿宋_GB2312" w:hAnsi="仿宋_GB2312" w:cs="仿宋_GB2312" w:hint="eastAsia"/>
                <w:sz w:val="24"/>
              </w:rPr>
              <w:t>行政处罚的</w:t>
            </w: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分</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D12D69">
            <w:pPr>
              <w:spacing w:line="340" w:lineRule="exact"/>
              <w:jc w:val="center"/>
              <w:rPr>
                <w:rFonts w:ascii="仿宋_GB2312" w:eastAsia="仿宋_GB2312" w:hAnsi="仿宋_GB2312" w:cs="仿宋_GB2312"/>
                <w:sz w:val="24"/>
              </w:rPr>
            </w:pPr>
          </w:p>
        </w:tc>
      </w:tr>
      <w:tr w:rsidR="00D12D69">
        <w:trPr>
          <w:trHeight w:val="470"/>
        </w:trPr>
        <w:tc>
          <w:tcPr>
            <w:tcW w:w="817" w:type="dxa"/>
            <w:gridSpan w:val="2"/>
            <w:vMerge/>
            <w:vAlign w:val="center"/>
          </w:tcPr>
          <w:p w:rsidR="00D12D69" w:rsidRDefault="00D12D69">
            <w:pPr>
              <w:spacing w:line="340" w:lineRule="exact"/>
              <w:jc w:val="center"/>
              <w:rPr>
                <w:rFonts w:ascii="仿宋_GB2312" w:eastAsia="仿宋_GB2312" w:hAnsi="仿宋_GB2312" w:cs="仿宋_GB2312"/>
                <w:b/>
                <w:bCs/>
                <w:sz w:val="24"/>
              </w:rPr>
            </w:pP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信用等级</w:t>
            </w:r>
            <w:r>
              <w:rPr>
                <w:rFonts w:ascii="仿宋_GB2312" w:eastAsia="仿宋_GB2312" w:hAnsi="仿宋_GB2312" w:cs="仿宋_GB2312" w:hint="eastAsia"/>
                <w:sz w:val="24"/>
              </w:rPr>
              <w:t>C</w:t>
            </w:r>
            <w:r>
              <w:rPr>
                <w:rFonts w:ascii="仿宋_GB2312" w:eastAsia="仿宋_GB2312" w:hAnsi="仿宋_GB2312" w:cs="仿宋_GB2312" w:hint="eastAsia"/>
                <w:sz w:val="24"/>
              </w:rPr>
              <w:t>级以上且</w:t>
            </w:r>
            <w:r>
              <w:rPr>
                <w:rFonts w:ascii="仿宋_GB2312" w:eastAsia="仿宋_GB2312" w:hAnsi="仿宋_GB2312" w:cs="仿宋_GB2312" w:hint="eastAsia"/>
                <w:sz w:val="24"/>
              </w:rPr>
              <w:t>连续两年信用等级不下降的</w:t>
            </w: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分</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D12D69">
            <w:pPr>
              <w:spacing w:line="340" w:lineRule="exact"/>
              <w:jc w:val="center"/>
              <w:rPr>
                <w:rFonts w:ascii="仿宋_GB2312" w:eastAsia="仿宋_GB2312" w:hAnsi="仿宋_GB2312" w:cs="仿宋_GB2312"/>
                <w:sz w:val="24"/>
              </w:rPr>
            </w:pPr>
          </w:p>
        </w:tc>
      </w:tr>
      <w:tr w:rsidR="00D12D69">
        <w:trPr>
          <w:trHeight w:val="400"/>
        </w:trPr>
        <w:tc>
          <w:tcPr>
            <w:tcW w:w="817" w:type="dxa"/>
            <w:gridSpan w:val="2"/>
            <w:vMerge/>
            <w:vAlign w:val="center"/>
          </w:tcPr>
          <w:p w:rsidR="00D12D69" w:rsidRDefault="00D12D69">
            <w:pPr>
              <w:spacing w:line="340" w:lineRule="exact"/>
              <w:jc w:val="center"/>
              <w:rPr>
                <w:rFonts w:ascii="仿宋_GB2312" w:eastAsia="仿宋_GB2312" w:hAnsi="仿宋_GB2312" w:cs="仿宋_GB2312"/>
                <w:b/>
                <w:bCs/>
                <w:sz w:val="24"/>
              </w:rPr>
            </w:pPr>
          </w:p>
        </w:tc>
        <w:tc>
          <w:tcPr>
            <w:tcW w:w="4542" w:type="dxa"/>
            <w:vMerge w:val="restart"/>
            <w:vAlign w:val="center"/>
          </w:tcPr>
          <w:p w:rsidR="00D12D69" w:rsidRDefault="00120A32">
            <w:pPr>
              <w:spacing w:line="340" w:lineRule="exact"/>
              <w:rPr>
                <w:rFonts w:ascii="仿宋" w:eastAsia="仿宋" w:hAnsi="仿宋" w:cs="仿宋"/>
                <w:sz w:val="24"/>
              </w:rPr>
            </w:pPr>
            <w:r>
              <w:rPr>
                <w:rFonts w:ascii="仿宋_GB2312" w:eastAsia="仿宋_GB2312" w:hAnsi="仿宋_GB2312" w:cs="仿宋_GB2312" w:hint="eastAsia"/>
                <w:sz w:val="24"/>
              </w:rPr>
              <w:t>安全生产</w:t>
            </w:r>
            <w:r>
              <w:rPr>
                <w:rFonts w:ascii="仿宋_GB2312" w:eastAsia="仿宋_GB2312" w:hAnsi="仿宋_GB2312" w:cs="仿宋_GB2312" w:hint="eastAsia"/>
                <w:sz w:val="24"/>
              </w:rPr>
              <w:t>社会化服务技术</w:t>
            </w:r>
            <w:r>
              <w:rPr>
                <w:rFonts w:ascii="仿宋_GB2312" w:eastAsia="仿宋_GB2312" w:hAnsi="仿宋_GB2312" w:cs="仿宋_GB2312" w:hint="eastAsia"/>
                <w:sz w:val="24"/>
              </w:rPr>
              <w:t>创新获得国家、省、市科学技术奖（进步奖），分别</w:t>
            </w:r>
            <w:r>
              <w:rPr>
                <w:rFonts w:ascii="仿宋_GB2312" w:eastAsia="仿宋_GB2312" w:hAnsi="仿宋_GB2312" w:cs="仿宋_GB2312" w:hint="eastAsia"/>
                <w:sz w:val="24"/>
              </w:rPr>
              <w:t>+5</w:t>
            </w:r>
            <w:r>
              <w:rPr>
                <w:rFonts w:ascii="仿宋_GB2312" w:eastAsia="仿宋_GB2312" w:hAnsi="仿宋_GB2312" w:cs="仿宋_GB2312" w:hint="eastAsia"/>
                <w:sz w:val="24"/>
              </w:rPr>
              <w:t>分、</w:t>
            </w:r>
            <w:r>
              <w:rPr>
                <w:rFonts w:ascii="仿宋_GB2312" w:eastAsia="仿宋_GB2312" w:hAnsi="仿宋_GB2312" w:cs="仿宋_GB2312" w:hint="eastAsia"/>
                <w:sz w:val="24"/>
              </w:rPr>
              <w:t>+3</w:t>
            </w:r>
            <w:r>
              <w:rPr>
                <w:rFonts w:ascii="仿宋_GB2312" w:eastAsia="仿宋_GB2312" w:hAnsi="仿宋_GB2312" w:cs="仿宋_GB2312" w:hint="eastAsia"/>
                <w:sz w:val="24"/>
              </w:rPr>
              <w:t>分、</w:t>
            </w:r>
            <w:r>
              <w:rPr>
                <w:rFonts w:ascii="仿宋_GB2312" w:eastAsia="仿宋_GB2312" w:hAnsi="仿宋_GB2312" w:cs="仿宋_GB2312" w:hint="eastAsia"/>
                <w:sz w:val="24"/>
              </w:rPr>
              <w:t>+2</w:t>
            </w:r>
            <w:r>
              <w:rPr>
                <w:rFonts w:ascii="仿宋_GB2312" w:eastAsia="仿宋_GB2312" w:hAnsi="仿宋_GB2312" w:cs="仿宋_GB2312" w:hint="eastAsia"/>
                <w:sz w:val="24"/>
              </w:rPr>
              <w:t>分</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国家级</w:t>
            </w:r>
            <w:r>
              <w:rPr>
                <w:rFonts w:ascii="仿宋_GB2312" w:eastAsia="仿宋_GB2312" w:hAnsi="仿宋_GB2312" w:cs="仿宋_GB2312" w:hint="eastAsia"/>
                <w:sz w:val="24"/>
              </w:rPr>
              <w:t>60</w:t>
            </w:r>
          </w:p>
        </w:tc>
        <w:tc>
          <w:tcPr>
            <w:tcW w:w="975" w:type="dxa"/>
            <w:vMerge w:val="restart"/>
            <w:vAlign w:val="center"/>
          </w:tcPr>
          <w:p w:rsidR="00D12D69" w:rsidRDefault="00D12D69">
            <w:pPr>
              <w:spacing w:line="340" w:lineRule="exact"/>
              <w:jc w:val="center"/>
              <w:rPr>
                <w:rFonts w:ascii="仿宋_GB2312" w:eastAsia="仿宋_GB2312" w:hAnsi="仿宋_GB2312" w:cs="仿宋_GB2312"/>
                <w:sz w:val="24"/>
              </w:rPr>
            </w:pPr>
          </w:p>
        </w:tc>
      </w:tr>
      <w:tr w:rsidR="00D12D69">
        <w:trPr>
          <w:trHeight w:val="335"/>
        </w:trPr>
        <w:tc>
          <w:tcPr>
            <w:tcW w:w="817" w:type="dxa"/>
            <w:gridSpan w:val="2"/>
            <w:vMerge/>
            <w:vAlign w:val="center"/>
          </w:tcPr>
          <w:p w:rsidR="00D12D69" w:rsidRDefault="00D12D69">
            <w:pPr>
              <w:spacing w:line="340" w:lineRule="exact"/>
              <w:jc w:val="center"/>
              <w:rPr>
                <w:rFonts w:ascii="仿宋_GB2312" w:eastAsia="仿宋_GB2312" w:hAnsi="仿宋_GB2312" w:cs="仿宋_GB2312"/>
                <w:b/>
                <w:bCs/>
                <w:sz w:val="24"/>
              </w:rPr>
            </w:pPr>
          </w:p>
        </w:tc>
        <w:tc>
          <w:tcPr>
            <w:tcW w:w="4542" w:type="dxa"/>
            <w:vMerge/>
            <w:vAlign w:val="center"/>
          </w:tcPr>
          <w:p w:rsidR="00D12D69" w:rsidRDefault="00D12D69">
            <w:pPr>
              <w:spacing w:line="340" w:lineRule="exact"/>
              <w:rPr>
                <w:rFonts w:ascii="仿宋_GB2312" w:eastAsia="仿宋_GB2312" w:hAnsi="仿宋_GB2312" w:cs="仿宋_GB2312"/>
                <w:sz w:val="24"/>
              </w:rPr>
            </w:pP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省级</w:t>
            </w:r>
            <w:r>
              <w:rPr>
                <w:rFonts w:ascii="仿宋_GB2312" w:eastAsia="仿宋_GB2312" w:hAnsi="仿宋_GB2312" w:cs="仿宋_GB2312" w:hint="eastAsia"/>
                <w:sz w:val="24"/>
              </w:rPr>
              <w:t>36</w:t>
            </w:r>
          </w:p>
        </w:tc>
        <w:tc>
          <w:tcPr>
            <w:tcW w:w="975" w:type="dxa"/>
            <w:vMerge/>
            <w:vAlign w:val="center"/>
          </w:tcPr>
          <w:p w:rsidR="00D12D69" w:rsidRDefault="00D12D69">
            <w:pPr>
              <w:spacing w:line="340" w:lineRule="exact"/>
              <w:jc w:val="center"/>
              <w:rPr>
                <w:rFonts w:ascii="仿宋_GB2312" w:eastAsia="仿宋_GB2312" w:hAnsi="仿宋_GB2312" w:cs="仿宋_GB2312"/>
                <w:sz w:val="24"/>
              </w:rPr>
            </w:pPr>
          </w:p>
        </w:tc>
      </w:tr>
      <w:tr w:rsidR="00D12D69">
        <w:trPr>
          <w:trHeight w:val="221"/>
        </w:trPr>
        <w:tc>
          <w:tcPr>
            <w:tcW w:w="817" w:type="dxa"/>
            <w:gridSpan w:val="2"/>
            <w:vMerge/>
            <w:vAlign w:val="center"/>
          </w:tcPr>
          <w:p w:rsidR="00D12D69" w:rsidRDefault="00D12D69">
            <w:pPr>
              <w:spacing w:line="340" w:lineRule="exact"/>
              <w:jc w:val="center"/>
              <w:rPr>
                <w:rFonts w:ascii="仿宋_GB2312" w:eastAsia="仿宋_GB2312" w:hAnsi="仿宋_GB2312" w:cs="仿宋_GB2312"/>
                <w:b/>
                <w:bCs/>
                <w:sz w:val="24"/>
              </w:rPr>
            </w:pPr>
          </w:p>
        </w:tc>
        <w:tc>
          <w:tcPr>
            <w:tcW w:w="4542" w:type="dxa"/>
            <w:vMerge/>
            <w:vAlign w:val="center"/>
          </w:tcPr>
          <w:p w:rsidR="00D12D69" w:rsidRDefault="00D12D69">
            <w:pPr>
              <w:spacing w:line="340" w:lineRule="exact"/>
              <w:rPr>
                <w:rFonts w:ascii="仿宋_GB2312" w:eastAsia="仿宋_GB2312" w:hAnsi="仿宋_GB2312" w:cs="仿宋_GB2312"/>
                <w:sz w:val="24"/>
              </w:rPr>
            </w:pP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市级</w:t>
            </w:r>
            <w:r>
              <w:rPr>
                <w:rFonts w:ascii="仿宋_GB2312" w:eastAsia="仿宋_GB2312" w:hAnsi="仿宋_GB2312" w:cs="仿宋_GB2312" w:hint="eastAsia"/>
                <w:sz w:val="24"/>
              </w:rPr>
              <w:t>24</w:t>
            </w:r>
          </w:p>
        </w:tc>
        <w:tc>
          <w:tcPr>
            <w:tcW w:w="975" w:type="dxa"/>
            <w:vMerge/>
            <w:vAlign w:val="center"/>
          </w:tcPr>
          <w:p w:rsidR="00D12D69" w:rsidRDefault="00D12D69">
            <w:pPr>
              <w:spacing w:line="340" w:lineRule="exact"/>
              <w:jc w:val="center"/>
              <w:rPr>
                <w:rFonts w:ascii="仿宋_GB2312" w:eastAsia="仿宋_GB2312" w:hAnsi="仿宋_GB2312" w:cs="仿宋_GB2312"/>
                <w:sz w:val="24"/>
              </w:rPr>
            </w:pPr>
          </w:p>
        </w:tc>
      </w:tr>
      <w:tr w:rsidR="00D12D69">
        <w:trPr>
          <w:trHeight w:val="221"/>
        </w:trPr>
        <w:tc>
          <w:tcPr>
            <w:tcW w:w="817" w:type="dxa"/>
            <w:gridSpan w:val="2"/>
            <w:vMerge/>
            <w:vAlign w:val="center"/>
          </w:tcPr>
          <w:p w:rsidR="00D12D69" w:rsidRDefault="00D12D69">
            <w:pPr>
              <w:spacing w:line="340" w:lineRule="exact"/>
              <w:jc w:val="center"/>
              <w:rPr>
                <w:rFonts w:ascii="仿宋_GB2312" w:eastAsia="仿宋_GB2312" w:hAnsi="仿宋_GB2312" w:cs="仿宋_GB2312"/>
                <w:b/>
                <w:bCs/>
                <w:sz w:val="24"/>
              </w:rPr>
            </w:pPr>
          </w:p>
        </w:tc>
        <w:tc>
          <w:tcPr>
            <w:tcW w:w="4542" w:type="dxa"/>
            <w:vAlign w:val="center"/>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工作场所建筑面积不少于</w:t>
            </w:r>
            <w:r>
              <w:rPr>
                <w:rFonts w:ascii="仿宋_GB2312" w:eastAsia="仿宋_GB2312" w:hAnsi="仿宋_GB2312" w:cs="仿宋_GB2312" w:hint="eastAsia"/>
                <w:sz w:val="24"/>
              </w:rPr>
              <w:t>100</w:t>
            </w:r>
            <w:r>
              <w:rPr>
                <w:rFonts w:ascii="仿宋_GB2312" w:eastAsia="仿宋_GB2312" w:hAnsi="仿宋_GB2312" w:cs="仿宋_GB2312" w:hint="eastAsia"/>
                <w:sz w:val="24"/>
              </w:rPr>
              <w:t>平方米</w:t>
            </w:r>
            <w:r>
              <w:rPr>
                <w:rFonts w:ascii="仿宋_GB2312" w:eastAsia="仿宋_GB2312" w:hAnsi="仿宋_GB2312" w:cs="仿宋_GB2312" w:hint="eastAsia"/>
                <w:sz w:val="24"/>
              </w:rPr>
              <w:t>，且</w:t>
            </w:r>
            <w:r>
              <w:rPr>
                <w:rFonts w:ascii="仿宋_GB2312" w:eastAsia="仿宋_GB2312" w:hAnsi="仿宋_GB2312" w:cs="仿宋_GB2312" w:hint="eastAsia"/>
                <w:sz w:val="24"/>
              </w:rPr>
              <w:t>专职的注册安全工程师、安全评价师、注册消防工程师或中级工程技术职称人员不少于</w:t>
            </w:r>
            <w:r>
              <w:rPr>
                <w:rFonts w:ascii="仿宋_GB2312" w:eastAsia="仿宋_GB2312" w:hAnsi="仿宋_GB2312" w:cs="仿宋_GB2312" w:hint="eastAsia"/>
                <w:sz w:val="24"/>
              </w:rPr>
              <w:t>5</w:t>
            </w:r>
            <w:r>
              <w:rPr>
                <w:rFonts w:ascii="仿宋_GB2312" w:eastAsia="仿宋_GB2312" w:hAnsi="仿宋_GB2312" w:cs="仿宋_GB2312" w:hint="eastAsia"/>
                <w:sz w:val="24"/>
              </w:rPr>
              <w:t>人</w:t>
            </w:r>
            <w:r>
              <w:rPr>
                <w:rFonts w:ascii="仿宋_GB2312" w:eastAsia="仿宋_GB2312" w:hAnsi="仿宋_GB2312" w:cs="仿宋_GB2312" w:hint="eastAsia"/>
                <w:sz w:val="24"/>
              </w:rPr>
              <w:t>的</w:t>
            </w:r>
            <w:r>
              <w:rPr>
                <w:rFonts w:ascii="仿宋_GB2312" w:eastAsia="仿宋_GB2312" w:hAnsi="仿宋_GB2312" w:cs="仿宋_GB2312" w:hint="eastAsia"/>
                <w:sz w:val="24"/>
              </w:rPr>
              <w:t>（其中从事化工、矿山等高危行业服务的</w:t>
            </w:r>
            <w:r>
              <w:rPr>
                <w:rFonts w:ascii="仿宋_GB2312" w:eastAsia="仿宋_GB2312" w:hAnsi="仿宋_GB2312" w:cs="仿宋_GB2312" w:hint="eastAsia"/>
                <w:sz w:val="24"/>
              </w:rPr>
              <w:t>，</w:t>
            </w:r>
            <w:r>
              <w:rPr>
                <w:rFonts w:ascii="仿宋_GB2312" w:eastAsia="仿宋_GB2312" w:hAnsi="仿宋_GB2312" w:cs="仿宋_GB2312" w:hint="eastAsia"/>
                <w:sz w:val="24"/>
              </w:rPr>
              <w:t>必须具有相关专业的中级工程技术人员）</w:t>
            </w:r>
            <w:r>
              <w:rPr>
                <w:rFonts w:ascii="仿宋_GB2312" w:eastAsia="仿宋_GB2312" w:hAnsi="仿宋_GB2312" w:cs="仿宋_GB2312" w:hint="eastAsia"/>
                <w:sz w:val="24"/>
              </w:rPr>
              <w:t>+3</w:t>
            </w:r>
            <w:r>
              <w:rPr>
                <w:rFonts w:ascii="仿宋_GB2312" w:eastAsia="仿宋_GB2312" w:hAnsi="仿宋_GB2312" w:cs="仿宋_GB2312" w:hint="eastAsia"/>
                <w:sz w:val="24"/>
              </w:rPr>
              <w:t>分</w:t>
            </w:r>
          </w:p>
        </w:tc>
        <w:tc>
          <w:tcPr>
            <w:tcW w:w="1320"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其他中介机构（</w:t>
            </w:r>
            <w:proofErr w:type="gramStart"/>
            <w:r>
              <w:rPr>
                <w:rFonts w:ascii="仿宋_GB2312" w:eastAsia="仿宋_GB2312" w:hAnsi="仿宋_GB2312" w:cs="仿宋_GB2312" w:hint="eastAsia"/>
                <w:sz w:val="24"/>
              </w:rPr>
              <w:t>安评检测</w:t>
            </w:r>
            <w:proofErr w:type="gramEnd"/>
            <w:r>
              <w:rPr>
                <w:rFonts w:ascii="仿宋_GB2312" w:eastAsia="仿宋_GB2312" w:hAnsi="仿宋_GB2312" w:cs="仿宋_GB2312" w:hint="eastAsia"/>
                <w:sz w:val="24"/>
              </w:rPr>
              <w:t>检验机构从事其他服务此项不加分）</w:t>
            </w: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长期</w:t>
            </w:r>
          </w:p>
        </w:tc>
        <w:tc>
          <w:tcPr>
            <w:tcW w:w="975" w:type="dxa"/>
            <w:vAlign w:val="center"/>
          </w:tcPr>
          <w:p w:rsidR="00D12D69" w:rsidRDefault="00D12D69">
            <w:pPr>
              <w:spacing w:line="340" w:lineRule="exact"/>
              <w:jc w:val="center"/>
              <w:rPr>
                <w:rFonts w:ascii="仿宋_GB2312" w:eastAsia="仿宋_GB2312" w:hAnsi="仿宋_GB2312" w:cs="仿宋_GB2312"/>
                <w:sz w:val="24"/>
              </w:rPr>
            </w:pPr>
          </w:p>
        </w:tc>
      </w:tr>
      <w:tr w:rsidR="00D12D69">
        <w:trPr>
          <w:trHeight w:val="90"/>
        </w:trPr>
        <w:tc>
          <w:tcPr>
            <w:tcW w:w="432" w:type="dxa"/>
            <w:vMerge w:val="restart"/>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b/>
                <w:bCs/>
                <w:sz w:val="24"/>
              </w:rPr>
              <w:t>失信行为扣分</w:t>
            </w:r>
          </w:p>
        </w:tc>
        <w:tc>
          <w:tcPr>
            <w:tcW w:w="385" w:type="dxa"/>
            <w:vMerge w:val="restart"/>
            <w:vAlign w:val="center"/>
          </w:tcPr>
          <w:p w:rsidR="00D12D69" w:rsidRDefault="00D12D69">
            <w:pPr>
              <w:spacing w:line="340" w:lineRule="exact"/>
              <w:jc w:val="center"/>
              <w:rPr>
                <w:rFonts w:ascii="仿宋_GB2312" w:eastAsia="仿宋_GB2312" w:hAnsi="仿宋_GB2312" w:cs="仿宋_GB2312"/>
                <w:b/>
                <w:bCs/>
                <w:sz w:val="24"/>
              </w:rPr>
            </w:pPr>
          </w:p>
          <w:p w:rsidR="00D12D69" w:rsidRDefault="00D12D69">
            <w:pPr>
              <w:spacing w:line="340" w:lineRule="exact"/>
              <w:jc w:val="center"/>
              <w:rPr>
                <w:rFonts w:ascii="仿宋_GB2312" w:eastAsia="仿宋_GB2312" w:hAnsi="仿宋_GB2312" w:cs="仿宋_GB2312"/>
                <w:b/>
                <w:bCs/>
                <w:sz w:val="24"/>
              </w:rPr>
            </w:pPr>
          </w:p>
          <w:p w:rsidR="00D12D69" w:rsidRDefault="00120A32">
            <w:pPr>
              <w:spacing w:line="34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行政处罚</w:t>
            </w:r>
            <w:r>
              <w:rPr>
                <w:rFonts w:ascii="仿宋_GB2312" w:eastAsia="仿宋_GB2312" w:hAnsi="仿宋_GB2312" w:cs="仿宋_GB2312" w:hint="eastAsia"/>
                <w:b/>
                <w:bCs/>
                <w:sz w:val="24"/>
              </w:rPr>
              <w:lastRenderedPageBreak/>
              <w:t>扣分</w:t>
            </w: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受到行政警告处罚</w:t>
            </w:r>
            <w:r>
              <w:rPr>
                <w:rFonts w:ascii="仿宋_GB2312" w:eastAsia="仿宋_GB2312" w:hAnsi="仿宋_GB2312" w:cs="仿宋_GB2312" w:hint="eastAsia"/>
                <w:sz w:val="24"/>
              </w:rPr>
              <w:t>的</w:t>
            </w:r>
            <w:r>
              <w:rPr>
                <w:rFonts w:ascii="仿宋_GB2312" w:eastAsia="仿宋_GB2312" w:hAnsi="仿宋_GB2312" w:cs="仿宋_GB2312" w:hint="eastAsia"/>
                <w:sz w:val="24"/>
              </w:rPr>
              <w:t>（未罚款）</w:t>
            </w: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1320" w:type="dxa"/>
            <w:vMerge w:val="restart"/>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所有中介机构</w:t>
            </w: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D12D69">
        <w:trPr>
          <w:trHeight w:val="418"/>
        </w:trPr>
        <w:tc>
          <w:tcPr>
            <w:tcW w:w="432" w:type="dxa"/>
            <w:vMerge/>
            <w:vAlign w:val="center"/>
          </w:tcPr>
          <w:p w:rsidR="00D12D69" w:rsidRDefault="00D12D69">
            <w:pPr>
              <w:spacing w:line="340" w:lineRule="exact"/>
              <w:jc w:val="center"/>
              <w:rPr>
                <w:rFonts w:ascii="仿宋_GB2312" w:eastAsia="仿宋_GB2312" w:hAnsi="仿宋_GB2312" w:cs="仿宋_GB2312"/>
                <w:sz w:val="24"/>
              </w:rPr>
            </w:pPr>
          </w:p>
        </w:tc>
        <w:tc>
          <w:tcPr>
            <w:tcW w:w="385" w:type="dxa"/>
            <w:vMerge/>
            <w:vAlign w:val="center"/>
          </w:tcPr>
          <w:p w:rsidR="00D12D69" w:rsidRDefault="00D12D69">
            <w:pPr>
              <w:spacing w:line="340" w:lineRule="exact"/>
              <w:jc w:val="center"/>
              <w:rPr>
                <w:rFonts w:ascii="仿宋_GB2312" w:eastAsia="仿宋_GB2312" w:hAnsi="仿宋_GB2312" w:cs="仿宋_GB2312"/>
                <w:sz w:val="24"/>
              </w:rPr>
            </w:pP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行政处罚罚款数额一万元（含）以下的，</w:t>
            </w:r>
            <w:r>
              <w:rPr>
                <w:rFonts w:ascii="仿宋_GB2312" w:eastAsia="仿宋_GB2312" w:hAnsi="仿宋_GB2312" w:cs="仿宋_GB2312" w:hint="eastAsia"/>
                <w:sz w:val="24"/>
              </w:rPr>
              <w:t>-6</w:t>
            </w:r>
            <w:r>
              <w:rPr>
                <w:rFonts w:ascii="仿宋_GB2312" w:eastAsia="仿宋_GB2312" w:hAnsi="仿宋_GB2312" w:cs="仿宋_GB2312" w:hint="eastAsia"/>
                <w:sz w:val="24"/>
              </w:rPr>
              <w:t>分</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D12D69">
        <w:tc>
          <w:tcPr>
            <w:tcW w:w="432" w:type="dxa"/>
            <w:vMerge/>
            <w:vAlign w:val="center"/>
          </w:tcPr>
          <w:p w:rsidR="00D12D69" w:rsidRDefault="00D12D69">
            <w:pPr>
              <w:spacing w:line="340" w:lineRule="exact"/>
              <w:jc w:val="center"/>
              <w:rPr>
                <w:rFonts w:ascii="仿宋_GB2312" w:eastAsia="仿宋_GB2312" w:hAnsi="仿宋_GB2312" w:cs="仿宋_GB2312"/>
                <w:sz w:val="24"/>
              </w:rPr>
            </w:pPr>
          </w:p>
        </w:tc>
        <w:tc>
          <w:tcPr>
            <w:tcW w:w="385" w:type="dxa"/>
            <w:vMerge/>
            <w:vAlign w:val="center"/>
          </w:tcPr>
          <w:p w:rsidR="00D12D69" w:rsidRDefault="00D12D69">
            <w:pPr>
              <w:spacing w:line="340" w:lineRule="exact"/>
              <w:jc w:val="center"/>
              <w:rPr>
                <w:rFonts w:ascii="仿宋_GB2312" w:eastAsia="仿宋_GB2312" w:hAnsi="仿宋_GB2312" w:cs="仿宋_GB2312"/>
                <w:sz w:val="24"/>
              </w:rPr>
            </w:pP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行政处罚罚款数额一万元以上三万元（含）以下的</w:t>
            </w:r>
            <w:r>
              <w:rPr>
                <w:rFonts w:ascii="仿宋_GB2312" w:eastAsia="仿宋_GB2312" w:hAnsi="仿宋_GB2312" w:cs="仿宋_GB2312" w:hint="eastAsia"/>
                <w:sz w:val="24"/>
              </w:rPr>
              <w:t>-8</w:t>
            </w:r>
            <w:r>
              <w:rPr>
                <w:rFonts w:ascii="仿宋_GB2312" w:eastAsia="仿宋_GB2312" w:hAnsi="仿宋_GB2312" w:cs="仿宋_GB2312" w:hint="eastAsia"/>
                <w:sz w:val="24"/>
              </w:rPr>
              <w:t>分</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D12D69">
        <w:tc>
          <w:tcPr>
            <w:tcW w:w="432" w:type="dxa"/>
            <w:vMerge w:val="restart"/>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b/>
                <w:bCs/>
                <w:sz w:val="24"/>
              </w:rPr>
              <w:lastRenderedPageBreak/>
              <w:t>失信行为扣分</w:t>
            </w:r>
          </w:p>
        </w:tc>
        <w:tc>
          <w:tcPr>
            <w:tcW w:w="385" w:type="dxa"/>
            <w:vMerge w:val="restart"/>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b/>
                <w:bCs/>
                <w:sz w:val="24"/>
              </w:rPr>
              <w:t>其他失信行为扣分</w:t>
            </w: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未落实从业告知的每发现</w:t>
            </w:r>
            <w:r>
              <w:rPr>
                <w:rFonts w:ascii="仿宋_GB2312" w:eastAsia="仿宋_GB2312" w:hAnsi="仿宋_GB2312" w:cs="仿宋_GB2312" w:hint="eastAsia"/>
                <w:sz w:val="24"/>
              </w:rPr>
              <w:t>1</w:t>
            </w:r>
            <w:r>
              <w:rPr>
                <w:rFonts w:ascii="仿宋_GB2312" w:eastAsia="仿宋_GB2312" w:hAnsi="仿宋_GB2312" w:cs="仿宋_GB2312" w:hint="eastAsia"/>
                <w:sz w:val="24"/>
              </w:rPr>
              <w:t>次</w:t>
            </w: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分</w:t>
            </w:r>
            <w:r>
              <w:rPr>
                <w:rFonts w:ascii="仿宋_GB2312" w:eastAsia="仿宋_GB2312" w:hAnsi="仿宋_GB2312" w:cs="仿宋_GB2312" w:hint="eastAsia"/>
                <w:sz w:val="24"/>
              </w:rPr>
              <w:t>，最多</w:t>
            </w:r>
            <w:r>
              <w:rPr>
                <w:rFonts w:ascii="仿宋_GB2312" w:eastAsia="仿宋_GB2312" w:hAnsi="仿宋_GB2312" w:cs="仿宋_GB2312" w:hint="eastAsia"/>
                <w:sz w:val="24"/>
              </w:rPr>
              <w:t>-10</w:t>
            </w:r>
            <w:r>
              <w:rPr>
                <w:rFonts w:ascii="仿宋_GB2312" w:eastAsia="仿宋_GB2312" w:hAnsi="仿宋_GB2312" w:cs="仿宋_GB2312" w:hint="eastAsia"/>
                <w:sz w:val="24"/>
              </w:rPr>
              <w:t>分</w:t>
            </w:r>
          </w:p>
        </w:tc>
        <w:tc>
          <w:tcPr>
            <w:tcW w:w="1320" w:type="dxa"/>
            <w:vMerge w:val="restart"/>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其他中介机构</w:t>
            </w: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D12D69">
        <w:tc>
          <w:tcPr>
            <w:tcW w:w="432" w:type="dxa"/>
            <w:vMerge/>
            <w:vAlign w:val="center"/>
          </w:tcPr>
          <w:p w:rsidR="00D12D69" w:rsidRDefault="00D12D69">
            <w:pPr>
              <w:spacing w:line="340" w:lineRule="exact"/>
              <w:jc w:val="center"/>
              <w:rPr>
                <w:rFonts w:ascii="仿宋_GB2312" w:eastAsia="仿宋_GB2312" w:hAnsi="仿宋_GB2312" w:cs="仿宋_GB2312"/>
                <w:sz w:val="24"/>
              </w:rPr>
            </w:pPr>
          </w:p>
        </w:tc>
        <w:tc>
          <w:tcPr>
            <w:tcW w:w="385" w:type="dxa"/>
            <w:vMerge/>
            <w:vAlign w:val="center"/>
          </w:tcPr>
          <w:p w:rsidR="00D12D69" w:rsidRDefault="00D12D69">
            <w:pPr>
              <w:spacing w:line="340" w:lineRule="exact"/>
              <w:jc w:val="center"/>
              <w:rPr>
                <w:rFonts w:ascii="仿宋_GB2312" w:eastAsia="仿宋_GB2312" w:hAnsi="仿宋_GB2312" w:cs="仿宋_GB2312"/>
                <w:sz w:val="24"/>
              </w:rPr>
            </w:pP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未与委托单位签订书面安全生产技术管理服务合同的</w:t>
            </w: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D12D69">
        <w:tc>
          <w:tcPr>
            <w:tcW w:w="432" w:type="dxa"/>
            <w:vMerge/>
            <w:vAlign w:val="center"/>
          </w:tcPr>
          <w:p w:rsidR="00D12D69" w:rsidRDefault="00D12D69">
            <w:pPr>
              <w:spacing w:line="340" w:lineRule="exact"/>
              <w:jc w:val="center"/>
              <w:rPr>
                <w:rFonts w:ascii="仿宋_GB2312" w:eastAsia="仿宋_GB2312" w:hAnsi="仿宋_GB2312" w:cs="仿宋_GB2312"/>
                <w:sz w:val="24"/>
              </w:rPr>
            </w:pPr>
          </w:p>
        </w:tc>
        <w:tc>
          <w:tcPr>
            <w:tcW w:w="385" w:type="dxa"/>
            <w:vMerge/>
            <w:vAlign w:val="center"/>
          </w:tcPr>
          <w:p w:rsidR="00D12D69" w:rsidRDefault="00D12D69">
            <w:pPr>
              <w:spacing w:line="340" w:lineRule="exact"/>
              <w:jc w:val="center"/>
              <w:rPr>
                <w:rFonts w:ascii="仿宋_GB2312" w:eastAsia="仿宋_GB2312" w:hAnsi="仿宋_GB2312" w:cs="仿宋_GB2312"/>
                <w:sz w:val="24"/>
              </w:rPr>
            </w:pP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sz w:val="24"/>
              </w:rPr>
              <w:t>违反有关法规标准规定，更改或者简化安全生产技术管理服务程序和相关内容</w:t>
            </w:r>
            <w:r>
              <w:rPr>
                <w:rFonts w:ascii="仿宋_GB2312" w:eastAsia="仿宋_GB2312" w:hAnsi="仿宋_GB2312" w:cs="仿宋_GB2312" w:hint="eastAsia"/>
                <w:sz w:val="24"/>
              </w:rPr>
              <w:t>的</w:t>
            </w: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D12D69">
        <w:tc>
          <w:tcPr>
            <w:tcW w:w="432" w:type="dxa"/>
            <w:vMerge/>
            <w:vAlign w:val="center"/>
          </w:tcPr>
          <w:p w:rsidR="00D12D69" w:rsidRDefault="00D12D69">
            <w:pPr>
              <w:spacing w:line="340" w:lineRule="exact"/>
              <w:jc w:val="center"/>
              <w:rPr>
                <w:rFonts w:ascii="仿宋_GB2312" w:eastAsia="仿宋_GB2312" w:hAnsi="仿宋_GB2312" w:cs="仿宋_GB2312"/>
                <w:sz w:val="24"/>
              </w:rPr>
            </w:pPr>
          </w:p>
        </w:tc>
        <w:tc>
          <w:tcPr>
            <w:tcW w:w="385" w:type="dxa"/>
            <w:vMerge/>
            <w:vAlign w:val="center"/>
          </w:tcPr>
          <w:p w:rsidR="00D12D69" w:rsidRDefault="00D12D69">
            <w:pPr>
              <w:spacing w:line="340" w:lineRule="exact"/>
              <w:jc w:val="center"/>
              <w:rPr>
                <w:rFonts w:ascii="仿宋_GB2312" w:eastAsia="仿宋_GB2312" w:hAnsi="仿宋_GB2312" w:cs="仿宋_GB2312"/>
                <w:sz w:val="24"/>
              </w:rPr>
            </w:pPr>
          </w:p>
        </w:tc>
        <w:tc>
          <w:tcPr>
            <w:tcW w:w="4542" w:type="dxa"/>
          </w:tcPr>
          <w:p w:rsidR="00D12D69" w:rsidRDefault="00120A32">
            <w:pPr>
              <w:spacing w:line="340" w:lineRule="exact"/>
              <w:rPr>
                <w:rFonts w:ascii="仿宋_GB2312" w:eastAsia="仿宋_GB2312" w:hAnsi="仿宋_GB2312" w:cs="仿宋_GB2312"/>
                <w:b/>
                <w:bCs/>
                <w:sz w:val="24"/>
              </w:rPr>
            </w:pPr>
            <w:r>
              <w:rPr>
                <w:rFonts w:ascii="仿宋_GB2312" w:eastAsia="仿宋_GB2312" w:hAnsi="仿宋_GB2312" w:cs="仿宋_GB2312" w:hint="eastAsia"/>
                <w:sz w:val="24"/>
              </w:rPr>
              <w:t>中介机构服务人员</w:t>
            </w:r>
            <w:r>
              <w:rPr>
                <w:rFonts w:ascii="仿宋_GB2312" w:eastAsia="仿宋_GB2312" w:hAnsi="仿宋_GB2312" w:cs="仿宋_GB2312" w:hint="eastAsia"/>
                <w:sz w:val="24"/>
              </w:rPr>
              <w:t>应到而不到现场开展安全技术管理服务活动的</w:t>
            </w: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D12D69">
        <w:tc>
          <w:tcPr>
            <w:tcW w:w="432" w:type="dxa"/>
            <w:vMerge/>
            <w:vAlign w:val="center"/>
          </w:tcPr>
          <w:p w:rsidR="00D12D69" w:rsidRDefault="00D12D69">
            <w:pPr>
              <w:spacing w:line="340" w:lineRule="exact"/>
              <w:jc w:val="center"/>
              <w:rPr>
                <w:rFonts w:ascii="仿宋_GB2312" w:eastAsia="仿宋_GB2312" w:hAnsi="仿宋_GB2312" w:cs="仿宋_GB2312"/>
                <w:sz w:val="24"/>
              </w:rPr>
            </w:pPr>
          </w:p>
        </w:tc>
        <w:tc>
          <w:tcPr>
            <w:tcW w:w="385" w:type="dxa"/>
            <w:vMerge/>
            <w:vAlign w:val="center"/>
          </w:tcPr>
          <w:p w:rsidR="00D12D69" w:rsidRDefault="00D12D69">
            <w:pPr>
              <w:spacing w:line="340" w:lineRule="exact"/>
              <w:jc w:val="center"/>
              <w:rPr>
                <w:rFonts w:ascii="仿宋_GB2312" w:eastAsia="仿宋_GB2312" w:hAnsi="仿宋_GB2312" w:cs="仿宋_GB2312"/>
                <w:sz w:val="24"/>
              </w:rPr>
            </w:pP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未</w:t>
            </w:r>
            <w:r>
              <w:rPr>
                <w:rFonts w:ascii="仿宋_GB2312" w:eastAsia="仿宋_GB2312" w:hAnsi="仿宋_GB2312" w:cs="仿宋_GB2312" w:hint="eastAsia"/>
                <w:sz w:val="24"/>
              </w:rPr>
              <w:t>通过宁波市安全生产信用管理信息系统实施</w:t>
            </w:r>
            <w:r>
              <w:rPr>
                <w:rFonts w:ascii="仿宋_GB2312" w:eastAsia="仿宋_GB2312" w:hAnsi="仿宋_GB2312" w:cs="仿宋_GB2312" w:hint="eastAsia"/>
                <w:sz w:val="24"/>
              </w:rPr>
              <w:t>信用</w:t>
            </w:r>
            <w:r>
              <w:rPr>
                <w:rFonts w:ascii="仿宋_GB2312" w:eastAsia="仿宋_GB2312" w:hAnsi="仿宋_GB2312" w:cs="仿宋_GB2312" w:hint="eastAsia"/>
                <w:sz w:val="24"/>
              </w:rPr>
              <w:t>承诺公示的</w:t>
            </w:r>
            <w:r>
              <w:rPr>
                <w:rFonts w:ascii="仿宋_GB2312" w:eastAsia="仿宋_GB2312" w:hAnsi="仿宋_GB2312" w:cs="仿宋_GB2312" w:hint="eastAsia"/>
                <w:sz w:val="24"/>
              </w:rPr>
              <w:t>-3</w:t>
            </w:r>
            <w:r>
              <w:rPr>
                <w:rFonts w:ascii="仿宋_GB2312" w:eastAsia="仿宋_GB2312" w:hAnsi="仿宋_GB2312" w:cs="仿宋_GB2312" w:hint="eastAsia"/>
                <w:sz w:val="24"/>
              </w:rPr>
              <w:t>分</w:t>
            </w:r>
          </w:p>
        </w:tc>
        <w:tc>
          <w:tcPr>
            <w:tcW w:w="1320" w:type="dxa"/>
            <w:vMerge w:val="restart"/>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所有中介机构</w:t>
            </w: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D12D69">
        <w:tc>
          <w:tcPr>
            <w:tcW w:w="432" w:type="dxa"/>
            <w:vMerge/>
            <w:vAlign w:val="center"/>
          </w:tcPr>
          <w:p w:rsidR="00D12D69" w:rsidRDefault="00D12D69">
            <w:pPr>
              <w:spacing w:line="340" w:lineRule="exact"/>
              <w:jc w:val="center"/>
              <w:rPr>
                <w:rFonts w:ascii="仿宋_GB2312" w:eastAsia="仿宋_GB2312" w:hAnsi="仿宋_GB2312" w:cs="仿宋_GB2312"/>
                <w:sz w:val="24"/>
              </w:rPr>
            </w:pPr>
          </w:p>
        </w:tc>
        <w:tc>
          <w:tcPr>
            <w:tcW w:w="385" w:type="dxa"/>
            <w:vMerge/>
            <w:vAlign w:val="center"/>
          </w:tcPr>
          <w:p w:rsidR="00D12D69" w:rsidRDefault="00D12D69">
            <w:pPr>
              <w:spacing w:line="340" w:lineRule="exact"/>
              <w:jc w:val="center"/>
              <w:rPr>
                <w:rFonts w:ascii="仿宋_GB2312" w:eastAsia="仿宋_GB2312" w:hAnsi="仿宋_GB2312" w:cs="仿宋_GB2312"/>
                <w:sz w:val="24"/>
              </w:rPr>
            </w:pP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经调查认定安全技术管理服务对委托单位（项目）事故发生负有责任的</w:t>
            </w:r>
            <w:r>
              <w:rPr>
                <w:rFonts w:ascii="仿宋_GB2312" w:eastAsia="仿宋_GB2312" w:hAnsi="仿宋_GB2312" w:cs="仿宋_GB2312" w:hint="eastAsia"/>
                <w:sz w:val="24"/>
              </w:rPr>
              <w:t>-30</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24</w:t>
            </w:r>
          </w:p>
        </w:tc>
        <w:tc>
          <w:tcPr>
            <w:tcW w:w="97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r>
      <w:tr w:rsidR="00D12D69">
        <w:tc>
          <w:tcPr>
            <w:tcW w:w="432" w:type="dxa"/>
            <w:vMerge/>
            <w:vAlign w:val="center"/>
          </w:tcPr>
          <w:p w:rsidR="00D12D69" w:rsidRDefault="00D12D69">
            <w:pPr>
              <w:spacing w:line="340" w:lineRule="exact"/>
              <w:jc w:val="center"/>
              <w:rPr>
                <w:rFonts w:ascii="仿宋_GB2312" w:eastAsia="仿宋_GB2312" w:hAnsi="仿宋_GB2312" w:cs="仿宋_GB2312"/>
                <w:sz w:val="24"/>
              </w:rPr>
            </w:pPr>
          </w:p>
        </w:tc>
        <w:tc>
          <w:tcPr>
            <w:tcW w:w="385" w:type="dxa"/>
            <w:vMerge/>
            <w:vAlign w:val="center"/>
          </w:tcPr>
          <w:p w:rsidR="00D12D69" w:rsidRDefault="00D12D69">
            <w:pPr>
              <w:spacing w:line="340" w:lineRule="exact"/>
              <w:jc w:val="center"/>
              <w:rPr>
                <w:rFonts w:ascii="仿宋_GB2312" w:eastAsia="仿宋_GB2312" w:hAnsi="仿宋_GB2312" w:cs="仿宋_GB2312"/>
                <w:sz w:val="24"/>
              </w:rPr>
            </w:pP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非法挂靠、转包服务项目的</w:t>
            </w:r>
            <w:r>
              <w:rPr>
                <w:rFonts w:ascii="仿宋_GB2312" w:eastAsia="仿宋_GB2312" w:hAnsi="仿宋_GB2312" w:cs="仿宋_GB2312" w:hint="eastAsia"/>
                <w:sz w:val="24"/>
              </w:rPr>
              <w:t>-20</w:t>
            </w:r>
            <w:r>
              <w:rPr>
                <w:rFonts w:ascii="仿宋_GB2312" w:eastAsia="仿宋_GB2312" w:hAnsi="仿宋_GB2312" w:cs="仿宋_GB2312" w:hint="eastAsia"/>
                <w:sz w:val="24"/>
              </w:rPr>
              <w:t>分</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24</w:t>
            </w:r>
          </w:p>
        </w:tc>
        <w:tc>
          <w:tcPr>
            <w:tcW w:w="97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r>
      <w:tr w:rsidR="00D12D69">
        <w:tc>
          <w:tcPr>
            <w:tcW w:w="432" w:type="dxa"/>
            <w:vMerge/>
            <w:vAlign w:val="center"/>
          </w:tcPr>
          <w:p w:rsidR="00D12D69" w:rsidRDefault="00D12D69">
            <w:pPr>
              <w:spacing w:line="340" w:lineRule="exact"/>
              <w:jc w:val="center"/>
              <w:rPr>
                <w:rFonts w:ascii="仿宋_GB2312" w:eastAsia="仿宋_GB2312" w:hAnsi="仿宋_GB2312" w:cs="仿宋_GB2312"/>
                <w:sz w:val="24"/>
              </w:rPr>
            </w:pPr>
          </w:p>
        </w:tc>
        <w:tc>
          <w:tcPr>
            <w:tcW w:w="385" w:type="dxa"/>
            <w:vMerge/>
            <w:vAlign w:val="center"/>
          </w:tcPr>
          <w:p w:rsidR="00D12D69" w:rsidRDefault="00D12D69">
            <w:pPr>
              <w:spacing w:line="340" w:lineRule="exact"/>
              <w:jc w:val="center"/>
              <w:rPr>
                <w:rFonts w:ascii="仿宋_GB2312" w:eastAsia="仿宋_GB2312" w:hAnsi="仿宋_GB2312" w:cs="仿宋_GB2312"/>
                <w:sz w:val="24"/>
              </w:rPr>
            </w:pP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未按照行政主管部门核定的收费标准或者双方约定的价格收费的</w:t>
            </w: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D12D69">
        <w:tc>
          <w:tcPr>
            <w:tcW w:w="432" w:type="dxa"/>
            <w:vMerge/>
            <w:vAlign w:val="center"/>
          </w:tcPr>
          <w:p w:rsidR="00D12D69" w:rsidRDefault="00D12D69">
            <w:pPr>
              <w:spacing w:line="340" w:lineRule="exact"/>
              <w:jc w:val="center"/>
              <w:rPr>
                <w:rFonts w:ascii="仿宋_GB2312" w:eastAsia="仿宋_GB2312" w:hAnsi="仿宋_GB2312" w:cs="仿宋_GB2312"/>
                <w:sz w:val="24"/>
              </w:rPr>
            </w:pPr>
          </w:p>
        </w:tc>
        <w:tc>
          <w:tcPr>
            <w:tcW w:w="385" w:type="dxa"/>
            <w:vMerge/>
            <w:vAlign w:val="center"/>
          </w:tcPr>
          <w:p w:rsidR="00D12D69" w:rsidRDefault="00D12D69">
            <w:pPr>
              <w:spacing w:line="340" w:lineRule="exact"/>
              <w:jc w:val="center"/>
              <w:rPr>
                <w:rFonts w:ascii="仿宋_GB2312" w:eastAsia="仿宋_GB2312" w:hAnsi="仿宋_GB2312" w:cs="仿宋_GB2312"/>
                <w:sz w:val="24"/>
              </w:rPr>
            </w:pP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未向企业所在地乡镇（街道）或者开发区报告服务工作情况的</w:t>
            </w: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D12D69">
        <w:tc>
          <w:tcPr>
            <w:tcW w:w="432" w:type="dxa"/>
            <w:vMerge/>
            <w:vAlign w:val="center"/>
          </w:tcPr>
          <w:p w:rsidR="00D12D69" w:rsidRDefault="00D12D69">
            <w:pPr>
              <w:spacing w:line="340" w:lineRule="exact"/>
              <w:jc w:val="center"/>
              <w:rPr>
                <w:rFonts w:ascii="仿宋_GB2312" w:eastAsia="仿宋_GB2312" w:hAnsi="仿宋_GB2312" w:cs="仿宋_GB2312"/>
                <w:sz w:val="24"/>
              </w:rPr>
            </w:pPr>
          </w:p>
        </w:tc>
        <w:tc>
          <w:tcPr>
            <w:tcW w:w="385" w:type="dxa"/>
            <w:vMerge/>
            <w:vAlign w:val="center"/>
          </w:tcPr>
          <w:p w:rsidR="00D12D69" w:rsidRDefault="00D12D69">
            <w:pPr>
              <w:spacing w:line="340" w:lineRule="exact"/>
              <w:jc w:val="center"/>
              <w:rPr>
                <w:rFonts w:ascii="仿宋_GB2312" w:eastAsia="仿宋_GB2312" w:hAnsi="仿宋_GB2312" w:cs="仿宋_GB2312"/>
                <w:sz w:val="24"/>
              </w:rPr>
            </w:pP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sz w:val="24"/>
              </w:rPr>
              <w:t>专职人员同时在两个以上中介机构从业</w:t>
            </w:r>
            <w:r>
              <w:rPr>
                <w:rFonts w:ascii="仿宋_GB2312" w:eastAsia="仿宋_GB2312" w:hAnsi="仿宋_GB2312" w:cs="仿宋_GB2312" w:hint="eastAsia"/>
                <w:sz w:val="24"/>
              </w:rPr>
              <w:t>的</w:t>
            </w: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D12D69">
        <w:tc>
          <w:tcPr>
            <w:tcW w:w="432" w:type="dxa"/>
            <w:vMerge/>
            <w:vAlign w:val="center"/>
          </w:tcPr>
          <w:p w:rsidR="00D12D69" w:rsidRDefault="00D12D69">
            <w:pPr>
              <w:spacing w:line="340" w:lineRule="exact"/>
              <w:jc w:val="center"/>
              <w:rPr>
                <w:rFonts w:ascii="仿宋_GB2312" w:eastAsia="仿宋_GB2312" w:hAnsi="仿宋_GB2312" w:cs="仿宋_GB2312"/>
                <w:sz w:val="24"/>
              </w:rPr>
            </w:pPr>
          </w:p>
        </w:tc>
        <w:tc>
          <w:tcPr>
            <w:tcW w:w="385" w:type="dxa"/>
            <w:vMerge/>
            <w:vAlign w:val="center"/>
          </w:tcPr>
          <w:p w:rsidR="00D12D69" w:rsidRDefault="00D12D69">
            <w:pPr>
              <w:spacing w:line="340" w:lineRule="exact"/>
              <w:jc w:val="center"/>
              <w:rPr>
                <w:rFonts w:ascii="仿宋_GB2312" w:eastAsia="仿宋_GB2312" w:hAnsi="仿宋_GB2312" w:cs="仿宋_GB2312"/>
                <w:sz w:val="24"/>
              </w:rPr>
            </w:pP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sz w:val="24"/>
              </w:rPr>
              <w:t>冒用他人名义或者允许他人冒用本人名义在服务报告、原始记录、证明等材料上签名</w:t>
            </w: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D12D69">
        <w:tc>
          <w:tcPr>
            <w:tcW w:w="432" w:type="dxa"/>
            <w:vMerge/>
            <w:vAlign w:val="center"/>
          </w:tcPr>
          <w:p w:rsidR="00D12D69" w:rsidRDefault="00D12D69">
            <w:pPr>
              <w:spacing w:line="340" w:lineRule="exact"/>
              <w:jc w:val="center"/>
              <w:rPr>
                <w:rFonts w:ascii="仿宋_GB2312" w:eastAsia="仿宋_GB2312" w:hAnsi="仿宋_GB2312" w:cs="仿宋_GB2312"/>
                <w:sz w:val="24"/>
              </w:rPr>
            </w:pPr>
          </w:p>
        </w:tc>
        <w:tc>
          <w:tcPr>
            <w:tcW w:w="385" w:type="dxa"/>
            <w:vMerge/>
            <w:vAlign w:val="center"/>
          </w:tcPr>
          <w:p w:rsidR="00D12D69" w:rsidRDefault="00D12D69">
            <w:pPr>
              <w:spacing w:line="340" w:lineRule="exact"/>
              <w:jc w:val="center"/>
              <w:rPr>
                <w:rFonts w:ascii="仿宋_GB2312" w:eastAsia="仿宋_GB2312" w:hAnsi="仿宋_GB2312" w:cs="仿宋_GB2312"/>
                <w:sz w:val="24"/>
              </w:rPr>
            </w:pP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不接受应急管理部门或其授权组织的监督检查的</w:t>
            </w:r>
            <w:r>
              <w:rPr>
                <w:rFonts w:ascii="仿宋_GB2312" w:eastAsia="仿宋_GB2312" w:hAnsi="仿宋_GB2312" w:cs="仿宋_GB2312" w:hint="eastAsia"/>
                <w:sz w:val="24"/>
              </w:rPr>
              <w:t>-5</w:t>
            </w:r>
            <w:r>
              <w:rPr>
                <w:rFonts w:ascii="仿宋_GB2312" w:eastAsia="仿宋_GB2312" w:hAnsi="仿宋_GB2312" w:cs="仿宋_GB2312" w:hint="eastAsia"/>
                <w:sz w:val="24"/>
              </w:rPr>
              <w:t>分</w:t>
            </w:r>
            <w:r>
              <w:rPr>
                <w:rFonts w:ascii="仿宋_GB2312" w:eastAsia="仿宋_GB2312" w:hAnsi="仿宋_GB2312" w:cs="仿宋_GB2312"/>
                <w:sz w:val="24"/>
              </w:rPr>
              <w:t xml:space="preserve"> </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D12D69">
        <w:tc>
          <w:tcPr>
            <w:tcW w:w="432" w:type="dxa"/>
            <w:vMerge/>
            <w:vAlign w:val="center"/>
          </w:tcPr>
          <w:p w:rsidR="00D12D69" w:rsidRDefault="00D12D69">
            <w:pPr>
              <w:spacing w:line="340" w:lineRule="exact"/>
              <w:jc w:val="center"/>
              <w:rPr>
                <w:rFonts w:ascii="仿宋_GB2312" w:eastAsia="仿宋_GB2312" w:hAnsi="仿宋_GB2312" w:cs="仿宋_GB2312"/>
                <w:sz w:val="24"/>
              </w:rPr>
            </w:pPr>
          </w:p>
        </w:tc>
        <w:tc>
          <w:tcPr>
            <w:tcW w:w="385" w:type="dxa"/>
            <w:vMerge/>
            <w:vAlign w:val="center"/>
          </w:tcPr>
          <w:p w:rsidR="00D12D69" w:rsidRDefault="00D12D69">
            <w:pPr>
              <w:spacing w:line="340" w:lineRule="exact"/>
              <w:jc w:val="center"/>
              <w:rPr>
                <w:rFonts w:ascii="仿宋_GB2312" w:eastAsia="仿宋_GB2312" w:hAnsi="仿宋_GB2312" w:cs="仿宋_GB2312"/>
                <w:sz w:val="24"/>
              </w:rPr>
            </w:pP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受到合理性投诉被核实的</w:t>
            </w: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D12D69">
        <w:tc>
          <w:tcPr>
            <w:tcW w:w="817" w:type="dxa"/>
            <w:gridSpan w:val="2"/>
            <w:vMerge w:val="restart"/>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b/>
                <w:bCs/>
                <w:sz w:val="24"/>
              </w:rPr>
              <w:t>服务</w:t>
            </w:r>
            <w:proofErr w:type="gramStart"/>
            <w:r>
              <w:rPr>
                <w:rFonts w:ascii="仿宋_GB2312" w:eastAsia="仿宋_GB2312" w:hAnsi="仿宋_GB2312" w:cs="仿宋_GB2312" w:hint="eastAsia"/>
                <w:b/>
                <w:bCs/>
                <w:sz w:val="24"/>
              </w:rPr>
              <w:t>评定</w:t>
            </w:r>
            <w:r>
              <w:rPr>
                <w:rFonts w:ascii="仿宋_GB2312" w:eastAsia="仿宋_GB2312" w:hAnsi="仿宋_GB2312" w:cs="仿宋_GB2312" w:hint="eastAsia"/>
                <w:b/>
                <w:bCs/>
                <w:sz w:val="24"/>
              </w:rPr>
              <w:t>赋分</w:t>
            </w:r>
            <w:proofErr w:type="gramEnd"/>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“浙江省安全生产技术服务机构管理信息系统”中根据综合得分情况进行换算，</w:t>
            </w:r>
            <w:r>
              <w:rPr>
                <w:rFonts w:ascii="仿宋_GB2312" w:eastAsia="仿宋_GB2312" w:hAnsi="仿宋_GB2312" w:cs="仿宋_GB2312" w:hint="eastAsia"/>
                <w:sz w:val="24"/>
              </w:rPr>
              <w:t>1</w:t>
            </w:r>
            <w:r>
              <w:rPr>
                <w:rFonts w:ascii="仿宋_GB2312" w:eastAsia="仿宋_GB2312" w:hAnsi="仿宋_GB2312" w:cs="仿宋_GB2312" w:hint="eastAsia"/>
                <w:sz w:val="24"/>
              </w:rPr>
              <w:t>分（含）以下为－</w:t>
            </w:r>
            <w:r>
              <w:rPr>
                <w:rFonts w:ascii="仿宋_GB2312" w:eastAsia="仿宋_GB2312" w:hAnsi="仿宋_GB2312" w:cs="仿宋_GB2312" w:hint="eastAsia"/>
                <w:sz w:val="24"/>
              </w:rPr>
              <w:t>4</w:t>
            </w:r>
            <w:r>
              <w:rPr>
                <w:rFonts w:ascii="仿宋_GB2312" w:eastAsia="仿宋_GB2312" w:hAnsi="仿宋_GB2312" w:cs="仿宋_GB2312" w:hint="eastAsia"/>
                <w:sz w:val="24"/>
              </w:rPr>
              <w:t>分，</w:t>
            </w: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分（含）得－</w:t>
            </w:r>
            <w:r>
              <w:rPr>
                <w:rFonts w:ascii="仿宋_GB2312" w:eastAsia="仿宋_GB2312" w:hAnsi="仿宋_GB2312" w:cs="仿宋_GB2312" w:hint="eastAsia"/>
                <w:sz w:val="24"/>
              </w:rPr>
              <w:t>2</w:t>
            </w:r>
            <w:r>
              <w:rPr>
                <w:rFonts w:ascii="仿宋_GB2312" w:eastAsia="仿宋_GB2312" w:hAnsi="仿宋_GB2312" w:cs="仿宋_GB2312" w:hint="eastAsia"/>
                <w:sz w:val="24"/>
              </w:rPr>
              <w:t>分，</w:t>
            </w: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分（含）为</w:t>
            </w:r>
            <w:r>
              <w:rPr>
                <w:rFonts w:ascii="仿宋_GB2312" w:eastAsia="仿宋_GB2312" w:hAnsi="仿宋_GB2312" w:cs="仿宋_GB2312" w:hint="eastAsia"/>
                <w:sz w:val="24"/>
              </w:rPr>
              <w:t>0</w:t>
            </w:r>
            <w:r>
              <w:rPr>
                <w:rFonts w:ascii="仿宋_GB2312" w:eastAsia="仿宋_GB2312" w:hAnsi="仿宋_GB2312" w:cs="仿宋_GB2312" w:hint="eastAsia"/>
                <w:sz w:val="24"/>
              </w:rPr>
              <w:t>分，</w:t>
            </w:r>
            <w:r>
              <w:rPr>
                <w:rFonts w:ascii="仿宋_GB2312" w:eastAsia="仿宋_GB2312" w:hAnsi="仿宋_GB2312" w:cs="仿宋_GB2312" w:hint="eastAsia"/>
                <w:sz w:val="24"/>
              </w:rPr>
              <w:t>3</w:t>
            </w: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分（含）为</w:t>
            </w:r>
            <w:r>
              <w:rPr>
                <w:rFonts w:ascii="仿宋_GB2312" w:eastAsia="仿宋_GB2312" w:hAnsi="仿宋_GB2312" w:cs="仿宋_GB2312" w:hint="eastAsia"/>
                <w:sz w:val="24"/>
              </w:rPr>
              <w:t>2</w:t>
            </w:r>
            <w:r>
              <w:rPr>
                <w:rFonts w:ascii="仿宋_GB2312" w:eastAsia="仿宋_GB2312" w:hAnsi="仿宋_GB2312" w:cs="仿宋_GB2312" w:hint="eastAsia"/>
                <w:sz w:val="24"/>
              </w:rPr>
              <w:t>分，</w:t>
            </w:r>
            <w:r>
              <w:rPr>
                <w:rFonts w:ascii="仿宋_GB2312" w:eastAsia="仿宋_GB2312" w:hAnsi="仿宋_GB2312" w:cs="仿宋_GB2312" w:hint="eastAsia"/>
                <w:sz w:val="24"/>
              </w:rPr>
              <w:t>4</w:t>
            </w: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（分）为</w:t>
            </w:r>
            <w:r>
              <w:rPr>
                <w:rFonts w:ascii="仿宋_GB2312" w:eastAsia="仿宋_GB2312" w:hAnsi="仿宋_GB2312" w:cs="仿宋_GB2312" w:hint="eastAsia"/>
                <w:sz w:val="24"/>
              </w:rPr>
              <w:t>4</w:t>
            </w:r>
            <w:r>
              <w:rPr>
                <w:rFonts w:ascii="仿宋_GB2312" w:eastAsia="仿宋_GB2312" w:hAnsi="仿宋_GB2312" w:cs="仿宋_GB2312" w:hint="eastAsia"/>
                <w:sz w:val="24"/>
              </w:rPr>
              <w:t>分。</w:t>
            </w:r>
          </w:p>
        </w:tc>
        <w:tc>
          <w:tcPr>
            <w:tcW w:w="1320" w:type="dxa"/>
            <w:vMerge w:val="restart"/>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所有中介机构</w:t>
            </w: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D12D69">
            <w:pPr>
              <w:spacing w:line="340" w:lineRule="exact"/>
              <w:jc w:val="center"/>
              <w:rPr>
                <w:rFonts w:ascii="仿宋_GB2312" w:eastAsia="仿宋_GB2312" w:hAnsi="仿宋_GB2312" w:cs="仿宋_GB2312"/>
                <w:sz w:val="24"/>
              </w:rPr>
            </w:pPr>
          </w:p>
        </w:tc>
      </w:tr>
      <w:tr w:rsidR="00D12D69">
        <w:tc>
          <w:tcPr>
            <w:tcW w:w="817" w:type="dxa"/>
            <w:gridSpan w:val="2"/>
            <w:vMerge/>
            <w:vAlign w:val="center"/>
          </w:tcPr>
          <w:p w:rsidR="00D12D69" w:rsidRDefault="00D12D69">
            <w:pPr>
              <w:spacing w:line="340" w:lineRule="exact"/>
              <w:jc w:val="center"/>
              <w:rPr>
                <w:rFonts w:ascii="仿宋_GB2312" w:eastAsia="仿宋_GB2312" w:hAnsi="仿宋_GB2312" w:cs="仿宋_GB2312"/>
                <w:sz w:val="24"/>
              </w:rPr>
            </w:pPr>
          </w:p>
        </w:tc>
        <w:tc>
          <w:tcPr>
            <w:tcW w:w="4542" w:type="dxa"/>
          </w:tcPr>
          <w:p w:rsidR="00D12D69" w:rsidRDefault="00120A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服务满意度调查：按不满意</w:t>
            </w:r>
            <w:r>
              <w:rPr>
                <w:rFonts w:ascii="仿宋_GB2312" w:eastAsia="仿宋_GB2312" w:hAnsi="仿宋_GB2312" w:cs="仿宋_GB2312" w:hint="eastAsia"/>
                <w:sz w:val="24"/>
              </w:rPr>
              <w:t>-</w:t>
            </w:r>
            <w:r>
              <w:rPr>
                <w:rFonts w:ascii="仿宋_GB2312" w:eastAsia="仿宋_GB2312" w:hAnsi="仿宋_GB2312" w:cs="仿宋_GB2312" w:hint="eastAsia"/>
                <w:sz w:val="24"/>
              </w:rPr>
              <w:t>6</w:t>
            </w:r>
            <w:r>
              <w:rPr>
                <w:rFonts w:ascii="仿宋_GB2312" w:eastAsia="仿宋_GB2312" w:hAnsi="仿宋_GB2312" w:cs="仿宋_GB2312" w:hint="eastAsia"/>
                <w:sz w:val="24"/>
              </w:rPr>
              <w:t>分，一般</w:t>
            </w:r>
            <w:r>
              <w:rPr>
                <w:rFonts w:ascii="仿宋_GB2312" w:eastAsia="仿宋_GB2312" w:hAnsi="仿宋_GB2312" w:cs="仿宋_GB2312" w:hint="eastAsia"/>
                <w:sz w:val="24"/>
              </w:rPr>
              <w:t>0</w:t>
            </w:r>
            <w:r>
              <w:rPr>
                <w:rFonts w:ascii="仿宋_GB2312" w:eastAsia="仿宋_GB2312" w:hAnsi="仿宋_GB2312" w:cs="仿宋_GB2312" w:hint="eastAsia"/>
                <w:sz w:val="24"/>
              </w:rPr>
              <w:t>分，满意</w:t>
            </w:r>
            <w:r>
              <w:rPr>
                <w:rFonts w:ascii="仿宋_GB2312" w:eastAsia="仿宋_GB2312" w:hAnsi="仿宋_GB2312" w:cs="仿宋_GB2312" w:hint="eastAsia"/>
                <w:sz w:val="24"/>
              </w:rPr>
              <w:t>6</w:t>
            </w:r>
            <w:r>
              <w:rPr>
                <w:rFonts w:ascii="仿宋_GB2312" w:eastAsia="仿宋_GB2312" w:hAnsi="仿宋_GB2312" w:cs="仿宋_GB2312" w:hint="eastAsia"/>
                <w:sz w:val="24"/>
              </w:rPr>
              <w:t>分进行平均计算。</w:t>
            </w:r>
          </w:p>
        </w:tc>
        <w:tc>
          <w:tcPr>
            <w:tcW w:w="1320" w:type="dxa"/>
            <w:vMerge/>
            <w:vAlign w:val="center"/>
          </w:tcPr>
          <w:p w:rsidR="00D12D69" w:rsidRDefault="00D12D69">
            <w:pPr>
              <w:spacing w:line="340" w:lineRule="exact"/>
              <w:jc w:val="center"/>
              <w:rPr>
                <w:rFonts w:ascii="仿宋_GB2312" w:eastAsia="仿宋_GB2312" w:hAnsi="仿宋_GB2312" w:cs="仿宋_GB2312"/>
                <w:sz w:val="24"/>
              </w:rPr>
            </w:pPr>
          </w:p>
        </w:tc>
        <w:tc>
          <w:tcPr>
            <w:tcW w:w="1335" w:type="dxa"/>
            <w:vAlign w:val="center"/>
          </w:tcPr>
          <w:p w:rsidR="00D12D69" w:rsidRDefault="00120A32">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975" w:type="dxa"/>
            <w:vAlign w:val="center"/>
          </w:tcPr>
          <w:p w:rsidR="00D12D69" w:rsidRDefault="00D12D69">
            <w:pPr>
              <w:spacing w:line="340" w:lineRule="exact"/>
              <w:jc w:val="center"/>
              <w:rPr>
                <w:rFonts w:ascii="仿宋_GB2312" w:eastAsia="仿宋_GB2312" w:hAnsi="仿宋_GB2312" w:cs="仿宋_GB2312"/>
                <w:sz w:val="24"/>
              </w:rPr>
            </w:pPr>
          </w:p>
        </w:tc>
      </w:tr>
    </w:tbl>
    <w:p w:rsidR="00D12D69" w:rsidRDefault="00120A32">
      <w:pPr>
        <w:spacing w:line="280" w:lineRule="exact"/>
        <w:rPr>
          <w:rFonts w:ascii="仿宋_GB2312" w:eastAsia="仿宋_GB2312" w:hAnsi="仿宋_GB2312" w:cs="仿宋_GB2312"/>
          <w:sz w:val="32"/>
          <w:szCs w:val="32"/>
        </w:rPr>
      </w:pPr>
      <w:r>
        <w:rPr>
          <w:rFonts w:ascii="仿宋_GB2312" w:eastAsia="仿宋_GB2312" w:hAnsi="仿宋_GB2312" w:cs="仿宋_GB2312" w:hint="eastAsia"/>
          <w:b/>
          <w:bCs/>
          <w:sz w:val="24"/>
        </w:rPr>
        <w:t>备注：</w:t>
      </w:r>
      <w:r>
        <w:rPr>
          <w:rFonts w:ascii="仿宋_GB2312" w:eastAsia="仿宋_GB2312" w:hAnsi="仿宋_GB2312" w:cs="仿宋_GB2312" w:hint="eastAsia"/>
          <w:sz w:val="24"/>
        </w:rPr>
        <w:t>评分标准中的“其他中介机构”是指</w:t>
      </w:r>
      <w:r>
        <w:rPr>
          <w:rFonts w:ascii="仿宋_GB2312" w:eastAsia="仿宋_GB2312" w:hAnsi="Times New Roman" w:hint="eastAsia"/>
          <w:sz w:val="24"/>
        </w:rPr>
        <w:t>从事法定</w:t>
      </w:r>
      <w:r>
        <w:rPr>
          <w:rFonts w:ascii="仿宋_GB2312" w:eastAsia="仿宋_GB2312" w:hAnsi="Times New Roman" w:hint="eastAsia"/>
          <w:sz w:val="24"/>
        </w:rPr>
        <w:t>安全评价</w:t>
      </w:r>
      <w:r>
        <w:rPr>
          <w:rFonts w:ascii="仿宋_GB2312" w:eastAsia="仿宋_GB2312" w:hAnsi="Times New Roman" w:hint="eastAsia"/>
          <w:sz w:val="24"/>
        </w:rPr>
        <w:t>检测检验之外的安全生产技术管理服务活动的中介机构，其中安全评价检测检验机构从事其他服务活动的也包含在内。</w:t>
      </w:r>
    </w:p>
    <w:p w:rsidR="00D12D69" w:rsidRDefault="00120A32" w:rsidP="00FD3D3E">
      <w:pPr>
        <w:widowControl/>
        <w:spacing w:line="580" w:lineRule="exact"/>
        <w:jc w:val="left"/>
        <w:rPr>
          <w:rFonts w:ascii="黑体" w:eastAsia="黑体" w:hAnsi="黑体"/>
          <w:b/>
          <w:bCs/>
          <w:sz w:val="32"/>
          <w:szCs w:val="32"/>
        </w:rPr>
      </w:pPr>
      <w:r>
        <w:rPr>
          <w:rFonts w:ascii="仿宋_GB2312" w:eastAsia="仿宋_GB2312" w:hAnsi="仿宋_GB2312" w:cs="仿宋_GB2312" w:hint="eastAsia"/>
          <w:b/>
          <w:sz w:val="32"/>
          <w:szCs w:val="32"/>
        </w:rPr>
        <w:br w:type="page"/>
      </w:r>
      <w:bookmarkStart w:id="3" w:name="_Toc532898982"/>
      <w:r>
        <w:rPr>
          <w:rFonts w:ascii="黑体" w:eastAsia="黑体" w:hAnsi="黑体" w:hint="eastAsia"/>
          <w:sz w:val="32"/>
          <w:szCs w:val="32"/>
        </w:rPr>
        <w:lastRenderedPageBreak/>
        <w:t>附件</w:t>
      </w:r>
      <w:r>
        <w:rPr>
          <w:rFonts w:ascii="黑体" w:eastAsia="黑体" w:hAnsi="黑体" w:hint="eastAsia"/>
          <w:sz w:val="32"/>
          <w:szCs w:val="32"/>
        </w:rPr>
        <w:t>3</w:t>
      </w:r>
    </w:p>
    <w:p w:rsidR="00D12D69" w:rsidRDefault="00D12D69"/>
    <w:p w:rsidR="00D12D69" w:rsidRDefault="00120A32">
      <w:pPr>
        <w:jc w:val="center"/>
        <w:rPr>
          <w:rFonts w:ascii="方正小标宋简体" w:eastAsia="方正小标宋简体"/>
          <w:sz w:val="44"/>
          <w:szCs w:val="44"/>
        </w:rPr>
      </w:pPr>
      <w:r>
        <w:rPr>
          <w:rFonts w:ascii="方正小标宋简体" w:eastAsia="方正小标宋简体" w:hint="eastAsia"/>
          <w:sz w:val="44"/>
          <w:szCs w:val="44"/>
        </w:rPr>
        <w:t>宁波市</w:t>
      </w:r>
      <w:r>
        <w:rPr>
          <w:rFonts w:ascii="方正小标宋简体" w:eastAsia="方正小标宋简体" w:hint="eastAsia"/>
          <w:sz w:val="44"/>
          <w:szCs w:val="44"/>
        </w:rPr>
        <w:t>安全生产服务满意度调查表</w:t>
      </w:r>
      <w:bookmarkEnd w:id="3"/>
    </w:p>
    <w:p w:rsidR="00D12D69" w:rsidRDefault="00D12D69">
      <w:pPr>
        <w:jc w:val="right"/>
        <w:rPr>
          <w:rFonts w:ascii="仿宋_GB2312" w:eastAsia="仿宋_GB2312" w:hAnsi="仿宋_GB2312" w:cs="仿宋_GB2312"/>
          <w:sz w:val="28"/>
          <w:szCs w:val="28"/>
        </w:rPr>
      </w:pPr>
    </w:p>
    <w:p w:rsidR="00D12D69" w:rsidRDefault="00120A32">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tbl>
      <w:tblPr>
        <w:tblStyle w:val="a7"/>
        <w:tblW w:w="9274" w:type="dxa"/>
        <w:jc w:val="center"/>
        <w:tblLook w:val="04A0" w:firstRow="1" w:lastRow="0" w:firstColumn="1" w:lastColumn="0" w:noHBand="0" w:noVBand="1"/>
      </w:tblPr>
      <w:tblGrid>
        <w:gridCol w:w="1686"/>
        <w:gridCol w:w="1815"/>
        <w:gridCol w:w="1230"/>
        <w:gridCol w:w="1590"/>
        <w:gridCol w:w="1065"/>
        <w:gridCol w:w="1888"/>
      </w:tblGrid>
      <w:tr w:rsidR="00D12D69">
        <w:trPr>
          <w:jc w:val="center"/>
        </w:trPr>
        <w:tc>
          <w:tcPr>
            <w:tcW w:w="1686" w:type="dxa"/>
            <w:vAlign w:val="center"/>
          </w:tcPr>
          <w:p w:rsidR="00D12D69" w:rsidRDefault="00120A3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服务机构</w:t>
            </w:r>
          </w:p>
        </w:tc>
        <w:tc>
          <w:tcPr>
            <w:tcW w:w="7588" w:type="dxa"/>
            <w:gridSpan w:val="5"/>
            <w:vAlign w:val="center"/>
          </w:tcPr>
          <w:p w:rsidR="00D12D69" w:rsidRDefault="00D12D69">
            <w:pPr>
              <w:jc w:val="center"/>
              <w:rPr>
                <w:sz w:val="32"/>
                <w:szCs w:val="32"/>
              </w:rPr>
            </w:pPr>
          </w:p>
        </w:tc>
      </w:tr>
      <w:tr w:rsidR="00D12D69">
        <w:trPr>
          <w:trHeight w:val="1192"/>
          <w:jc w:val="center"/>
        </w:trPr>
        <w:tc>
          <w:tcPr>
            <w:tcW w:w="1686" w:type="dxa"/>
            <w:vAlign w:val="center"/>
          </w:tcPr>
          <w:p w:rsidR="00D12D69" w:rsidRDefault="00120A3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服务类别</w:t>
            </w:r>
          </w:p>
        </w:tc>
        <w:tc>
          <w:tcPr>
            <w:tcW w:w="7588" w:type="dxa"/>
            <w:gridSpan w:val="5"/>
            <w:vAlign w:val="center"/>
          </w:tcPr>
          <w:p w:rsidR="00D12D69" w:rsidRDefault="00120A32">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□安全评价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检验检测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安全咨询</w:t>
            </w:r>
          </w:p>
          <w:p w:rsidR="00D12D69" w:rsidRDefault="00120A32">
            <w:pPr>
              <w:spacing w:line="580" w:lineRule="exact"/>
              <w:jc w:val="left"/>
              <w:rPr>
                <w:rFonts w:eastAsia="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评估检查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安全保险</w:t>
            </w:r>
            <w:r>
              <w:rPr>
                <w:rFonts w:ascii="仿宋_GB2312" w:eastAsia="仿宋_GB2312" w:hAnsi="仿宋_GB2312" w:cs="仿宋_GB2312" w:hint="eastAsia"/>
                <w:sz w:val="32"/>
                <w:szCs w:val="32"/>
              </w:rPr>
              <w:t>服务</w:t>
            </w:r>
          </w:p>
        </w:tc>
      </w:tr>
      <w:tr w:rsidR="00D12D69">
        <w:trPr>
          <w:jc w:val="center"/>
        </w:trPr>
        <w:tc>
          <w:tcPr>
            <w:tcW w:w="1686" w:type="dxa"/>
            <w:vAlign w:val="center"/>
          </w:tcPr>
          <w:p w:rsidR="00D12D69" w:rsidRDefault="00120A3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评价单位</w:t>
            </w:r>
          </w:p>
        </w:tc>
        <w:tc>
          <w:tcPr>
            <w:tcW w:w="1815" w:type="dxa"/>
            <w:vAlign w:val="center"/>
          </w:tcPr>
          <w:p w:rsidR="00D12D69" w:rsidRDefault="00D12D69">
            <w:pPr>
              <w:jc w:val="center"/>
              <w:rPr>
                <w:sz w:val="32"/>
                <w:szCs w:val="32"/>
              </w:rPr>
            </w:pPr>
          </w:p>
        </w:tc>
        <w:tc>
          <w:tcPr>
            <w:tcW w:w="1230" w:type="dxa"/>
            <w:vAlign w:val="center"/>
          </w:tcPr>
          <w:p w:rsidR="00D12D69" w:rsidRDefault="00120A3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p>
        </w:tc>
        <w:tc>
          <w:tcPr>
            <w:tcW w:w="1590" w:type="dxa"/>
            <w:vAlign w:val="center"/>
          </w:tcPr>
          <w:p w:rsidR="00D12D69" w:rsidRDefault="00D12D69">
            <w:pPr>
              <w:spacing w:line="580" w:lineRule="exact"/>
              <w:jc w:val="center"/>
              <w:rPr>
                <w:rFonts w:ascii="仿宋_GB2312" w:eastAsia="仿宋_GB2312" w:hAnsi="仿宋_GB2312" w:cs="仿宋_GB2312"/>
                <w:sz w:val="32"/>
                <w:szCs w:val="32"/>
              </w:rPr>
            </w:pPr>
          </w:p>
        </w:tc>
        <w:tc>
          <w:tcPr>
            <w:tcW w:w="1065" w:type="dxa"/>
            <w:vAlign w:val="center"/>
          </w:tcPr>
          <w:p w:rsidR="00D12D69" w:rsidRDefault="00120A3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联系</w:t>
            </w:r>
          </w:p>
          <w:p w:rsidR="00D12D69" w:rsidRDefault="00120A3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方式</w:t>
            </w:r>
          </w:p>
        </w:tc>
        <w:tc>
          <w:tcPr>
            <w:tcW w:w="1888" w:type="dxa"/>
            <w:vAlign w:val="center"/>
          </w:tcPr>
          <w:p w:rsidR="00D12D69" w:rsidRDefault="00D12D69">
            <w:pPr>
              <w:spacing w:line="580" w:lineRule="exact"/>
              <w:jc w:val="center"/>
              <w:rPr>
                <w:rFonts w:ascii="仿宋_GB2312" w:eastAsia="仿宋_GB2312" w:hAnsi="仿宋_GB2312" w:cs="仿宋_GB2312"/>
                <w:sz w:val="32"/>
                <w:szCs w:val="32"/>
              </w:rPr>
            </w:pPr>
          </w:p>
        </w:tc>
      </w:tr>
      <w:tr w:rsidR="00D12D69">
        <w:trPr>
          <w:trHeight w:val="287"/>
          <w:jc w:val="center"/>
        </w:trPr>
        <w:tc>
          <w:tcPr>
            <w:tcW w:w="1686" w:type="dxa"/>
            <w:vMerge w:val="restart"/>
            <w:vAlign w:val="center"/>
          </w:tcPr>
          <w:p w:rsidR="00D12D69" w:rsidRDefault="00120A3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评价项目</w:t>
            </w:r>
          </w:p>
        </w:tc>
        <w:tc>
          <w:tcPr>
            <w:tcW w:w="1815" w:type="dxa"/>
            <w:vAlign w:val="center"/>
          </w:tcPr>
          <w:p w:rsidR="00D12D69" w:rsidRDefault="00120A3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收费情况</w:t>
            </w:r>
          </w:p>
        </w:tc>
        <w:tc>
          <w:tcPr>
            <w:tcW w:w="5773" w:type="dxa"/>
            <w:gridSpan w:val="4"/>
            <w:vAlign w:val="center"/>
          </w:tcPr>
          <w:p w:rsidR="00D12D69" w:rsidRDefault="00120A3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□满意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□一般</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□不满意</w:t>
            </w:r>
          </w:p>
        </w:tc>
      </w:tr>
      <w:tr w:rsidR="00D12D69">
        <w:trPr>
          <w:jc w:val="center"/>
        </w:trPr>
        <w:tc>
          <w:tcPr>
            <w:tcW w:w="1686" w:type="dxa"/>
            <w:vMerge/>
            <w:vAlign w:val="center"/>
          </w:tcPr>
          <w:p w:rsidR="00D12D69" w:rsidRDefault="00D12D69">
            <w:pPr>
              <w:spacing w:line="580" w:lineRule="exact"/>
              <w:jc w:val="center"/>
              <w:rPr>
                <w:rFonts w:ascii="仿宋_GB2312" w:eastAsia="仿宋_GB2312" w:hAnsi="仿宋_GB2312" w:cs="仿宋_GB2312"/>
                <w:sz w:val="32"/>
                <w:szCs w:val="32"/>
              </w:rPr>
            </w:pPr>
          </w:p>
        </w:tc>
        <w:tc>
          <w:tcPr>
            <w:tcW w:w="1815" w:type="dxa"/>
            <w:vAlign w:val="center"/>
          </w:tcPr>
          <w:p w:rsidR="00D12D69" w:rsidRDefault="00120A3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工作质量</w:t>
            </w:r>
          </w:p>
        </w:tc>
        <w:tc>
          <w:tcPr>
            <w:tcW w:w="5773" w:type="dxa"/>
            <w:gridSpan w:val="4"/>
            <w:vAlign w:val="center"/>
          </w:tcPr>
          <w:p w:rsidR="00D12D69" w:rsidRDefault="00120A3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□满意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□一般</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□不满意</w:t>
            </w:r>
          </w:p>
        </w:tc>
      </w:tr>
      <w:tr w:rsidR="00D12D69">
        <w:trPr>
          <w:jc w:val="center"/>
        </w:trPr>
        <w:tc>
          <w:tcPr>
            <w:tcW w:w="1686" w:type="dxa"/>
            <w:vMerge/>
            <w:vAlign w:val="center"/>
          </w:tcPr>
          <w:p w:rsidR="00D12D69" w:rsidRDefault="00D12D69">
            <w:pPr>
              <w:spacing w:line="580" w:lineRule="exact"/>
              <w:jc w:val="center"/>
              <w:rPr>
                <w:rFonts w:ascii="仿宋_GB2312" w:eastAsia="仿宋_GB2312" w:hAnsi="仿宋_GB2312" w:cs="仿宋_GB2312"/>
                <w:sz w:val="32"/>
                <w:szCs w:val="32"/>
              </w:rPr>
            </w:pPr>
          </w:p>
        </w:tc>
        <w:tc>
          <w:tcPr>
            <w:tcW w:w="1815" w:type="dxa"/>
            <w:vAlign w:val="center"/>
          </w:tcPr>
          <w:p w:rsidR="00D12D69" w:rsidRDefault="00120A3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服务态度</w:t>
            </w:r>
          </w:p>
        </w:tc>
        <w:tc>
          <w:tcPr>
            <w:tcW w:w="5773" w:type="dxa"/>
            <w:gridSpan w:val="4"/>
            <w:vAlign w:val="center"/>
          </w:tcPr>
          <w:p w:rsidR="00D12D69" w:rsidRDefault="00120A3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□满意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□一般</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□不满意</w:t>
            </w:r>
          </w:p>
        </w:tc>
      </w:tr>
      <w:tr w:rsidR="00D12D69">
        <w:trPr>
          <w:jc w:val="center"/>
        </w:trPr>
        <w:tc>
          <w:tcPr>
            <w:tcW w:w="1686" w:type="dxa"/>
            <w:vMerge/>
            <w:vAlign w:val="center"/>
          </w:tcPr>
          <w:p w:rsidR="00D12D69" w:rsidRDefault="00D12D69">
            <w:pPr>
              <w:spacing w:line="580" w:lineRule="exact"/>
              <w:jc w:val="center"/>
              <w:rPr>
                <w:rFonts w:ascii="仿宋_GB2312" w:eastAsia="仿宋_GB2312" w:hAnsi="仿宋_GB2312" w:cs="仿宋_GB2312"/>
                <w:sz w:val="32"/>
                <w:szCs w:val="32"/>
              </w:rPr>
            </w:pPr>
          </w:p>
        </w:tc>
        <w:tc>
          <w:tcPr>
            <w:tcW w:w="1815" w:type="dxa"/>
            <w:vAlign w:val="center"/>
          </w:tcPr>
          <w:p w:rsidR="00D12D69" w:rsidRDefault="00120A3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专业水平</w:t>
            </w:r>
          </w:p>
        </w:tc>
        <w:tc>
          <w:tcPr>
            <w:tcW w:w="5773" w:type="dxa"/>
            <w:gridSpan w:val="4"/>
            <w:vAlign w:val="center"/>
          </w:tcPr>
          <w:p w:rsidR="00D12D69" w:rsidRDefault="00120A3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□满意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□一般</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□不满意</w:t>
            </w:r>
          </w:p>
        </w:tc>
      </w:tr>
      <w:tr w:rsidR="00D12D69">
        <w:trPr>
          <w:trHeight w:val="2282"/>
          <w:jc w:val="center"/>
        </w:trPr>
        <w:tc>
          <w:tcPr>
            <w:tcW w:w="1686" w:type="dxa"/>
            <w:vAlign w:val="center"/>
          </w:tcPr>
          <w:p w:rsidR="00D12D69" w:rsidRDefault="00120A32">
            <w:pPr>
              <w:jc w:val="center"/>
              <w:rPr>
                <w:sz w:val="32"/>
                <w:szCs w:val="32"/>
              </w:rPr>
            </w:pPr>
            <w:r>
              <w:rPr>
                <w:rFonts w:ascii="仿宋_GB2312" w:eastAsia="仿宋_GB2312" w:hAnsi="仿宋_GB2312" w:cs="仿宋_GB2312" w:hint="eastAsia"/>
                <w:sz w:val="32"/>
                <w:szCs w:val="32"/>
              </w:rPr>
              <w:t>意见建议</w:t>
            </w:r>
          </w:p>
        </w:tc>
        <w:tc>
          <w:tcPr>
            <w:tcW w:w="7588" w:type="dxa"/>
            <w:gridSpan w:val="5"/>
            <w:vAlign w:val="center"/>
          </w:tcPr>
          <w:p w:rsidR="00D12D69" w:rsidRDefault="00D12D69">
            <w:pPr>
              <w:jc w:val="center"/>
              <w:rPr>
                <w:sz w:val="32"/>
                <w:szCs w:val="32"/>
              </w:rPr>
            </w:pPr>
          </w:p>
        </w:tc>
      </w:tr>
    </w:tbl>
    <w:p w:rsidR="00D12D69" w:rsidRDefault="00120A32">
      <w:pPr>
        <w:spacing w:line="580" w:lineRule="exact"/>
        <w:rPr>
          <w:rFonts w:ascii="仿宋_GB2312" w:eastAsia="仿宋_GB2312" w:hAnsi="仿宋_GB2312" w:cs="仿宋_GB2312"/>
          <w:sz w:val="28"/>
          <w:szCs w:val="28"/>
        </w:rPr>
      </w:pPr>
      <w:r>
        <w:rPr>
          <w:rFonts w:ascii="仿宋_GB2312" w:eastAsia="仿宋_GB2312" w:hAnsi="仿宋_GB2312" w:cs="仿宋_GB2312" w:hint="eastAsia"/>
          <w:b/>
          <w:bCs/>
          <w:sz w:val="28"/>
          <w:szCs w:val="28"/>
        </w:rPr>
        <w:t>注：</w:t>
      </w:r>
      <w:r>
        <w:rPr>
          <w:rFonts w:ascii="仿宋_GB2312" w:eastAsia="仿宋_GB2312" w:hAnsi="仿宋_GB2312" w:cs="仿宋_GB2312" w:hint="eastAsia"/>
          <w:sz w:val="28"/>
          <w:szCs w:val="28"/>
        </w:rPr>
        <w:t>此表由基层主管部门和服务对象对服务机构进行评价，综合得分按不满意</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分，一般</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分，满意</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分进行平均计算。</w:t>
      </w:r>
    </w:p>
    <w:sectPr w:rsidR="00D12D69">
      <w:footerReference w:type="default" r:id="rId8"/>
      <w:pgSz w:w="11906" w:h="16838"/>
      <w:pgMar w:top="2098" w:right="1474" w:bottom="1814" w:left="158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A32" w:rsidRDefault="00120A32">
      <w:r>
        <w:separator/>
      </w:r>
    </w:p>
  </w:endnote>
  <w:endnote w:type="continuationSeparator" w:id="0">
    <w:p w:rsidR="00120A32" w:rsidRDefault="0012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nsolas">
    <w:altName w:val="Consolas"/>
    <w:panose1 w:val="020B0609020204030204"/>
    <w:charset w:val="00"/>
    <w:family w:val="modern"/>
    <w:pitch w:val="fixed"/>
    <w:sig w:usb0="E00006FF" w:usb1="0000FCFF" w:usb2="00000001" w:usb3="00000000" w:csb0="0000019F" w:csb1="00000000"/>
  </w:font>
  <w:font w:name="微软雅黑">
    <w:altName w:val="微软雅黑"/>
    <w:panose1 w:val="020B0503020204020204"/>
    <w:charset w:val="86"/>
    <w:family w:val="swiss"/>
    <w:pitch w:val="variable"/>
    <w:sig w:usb0="80000287" w:usb1="2ACF3C50" w:usb2="00000016" w:usb3="00000000" w:csb0="0004001F"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楷体_GB2312">
    <w:altName w:val="楷体_GB2312"/>
    <w:panose1 w:val="02010609030101010101"/>
    <w:charset w:val="86"/>
    <w:family w:val="modern"/>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69" w:rsidRDefault="00120A32">
    <w:pPr>
      <w:pStyle w:val="a4"/>
      <w:jc w:val="right"/>
    </w:pPr>
    <w:r>
      <w:rPr>
        <w:noProof/>
      </w:rPr>
      <mc:AlternateContent>
        <mc:Choice Requires="wps">
          <w:drawing>
            <wp:anchor distT="0" distB="0" distL="0" distR="0" simplePos="0" relativeHeight="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rsidR="00D12D69" w:rsidRDefault="00120A32">
                          <w:pPr>
                            <w:pStyle w:val="a4"/>
                            <w:jc w:val="right"/>
                          </w:pPr>
                          <w:r>
                            <w:fldChar w:fldCharType="begin"/>
                          </w:r>
                          <w:r>
                            <w:instrText>PAGE   \* MERGEFORMAT</w:instrText>
                          </w:r>
                          <w:r>
                            <w:fldChar w:fldCharType="separate"/>
                          </w:r>
                          <w:r w:rsidR="00A25FF4" w:rsidRPr="00A25FF4">
                            <w:rPr>
                              <w:noProof/>
                              <w:lang w:val="zh-CN"/>
                            </w:rPr>
                            <w:t>6</w:t>
                          </w:r>
                          <w:r>
                            <w:fldChar w:fldCharType="end"/>
                          </w:r>
                        </w:p>
                        <w:p w:rsidR="00D12D69" w:rsidRDefault="00D12D69"/>
                      </w:txbxContent>
                    </wps:txbx>
                    <wps:bodyPr vert="horz" wrap="none" lIns="0" tIns="0" rIns="0" bIns="0" anchor="t">
                      <a:prstTxWarp prst="textNoShape">
                        <a:avLst/>
                      </a:prstTxWarp>
                      <a:spAutoFit/>
                    </wps:bodyPr>
                  </wps:wsp>
                </a:graphicData>
              </a:graphic>
            </wp:anchor>
          </w:drawing>
        </mc:Choice>
        <mc:Fallback>
          <w:pict>
            <v:rect id="文本框 1" o:spid="_x0000_s1026" style="position:absolute;left:0;text-align:left;margin-left:0;margin-top:0;width:2in;height:2in;z-index:2;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" filled="f" stroked="f">
              <v:path arrowok="t"/>
              <v:textbox style="mso-fit-shape-to-text:t" inset="0,0,0,0">
                <w:txbxContent>
                  <w:p w:rsidR="00D12D69" w:rsidRDefault="00120A32">
                    <w:pPr>
                      <w:pStyle w:val="a4"/>
                      <w:jc w:val="right"/>
                    </w:pPr>
                    <w:r>
                      <w:fldChar w:fldCharType="begin"/>
                    </w:r>
                    <w:r>
                      <w:instrText>PAGE   \* MERGEFORMAT</w:instrText>
                    </w:r>
                    <w:r>
                      <w:fldChar w:fldCharType="separate"/>
                    </w:r>
                    <w:r w:rsidR="00A25FF4" w:rsidRPr="00A25FF4">
                      <w:rPr>
                        <w:noProof/>
                        <w:lang w:val="zh-CN"/>
                      </w:rPr>
                      <w:t>6</w:t>
                    </w:r>
                    <w:r>
                      <w:fldChar w:fldCharType="end"/>
                    </w:r>
                  </w:p>
                  <w:p w:rsidR="00D12D69" w:rsidRDefault="00D12D69"/>
                </w:txbxContent>
              </v:textbox>
              <w10:wrap anchorx="margin"/>
            </v:rect>
          </w:pict>
        </mc:Fallback>
      </mc:AlternateContent>
    </w:r>
  </w:p>
  <w:p w:rsidR="00D12D69" w:rsidRDefault="00D12D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A32" w:rsidRDefault="00120A32">
      <w:r>
        <w:separator/>
      </w:r>
    </w:p>
  </w:footnote>
  <w:footnote w:type="continuationSeparator" w:id="0">
    <w:p w:rsidR="00120A32" w:rsidRDefault="00120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69"/>
    <w:rsid w:val="00120A32"/>
    <w:rsid w:val="00A25FF4"/>
    <w:rsid w:val="00D12D69"/>
    <w:rsid w:val="00FD3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0074C7-1302-4F97-9F00-04BFAA92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宋体"/>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pPr>
      <w:ind w:leftChars="400" w:left="840"/>
    </w:pPr>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6">
    <w:name w:val="Normal (Web)"/>
    <w:basedOn w:val="a"/>
    <w:uiPriority w:val="99"/>
    <w:qFormat/>
    <w:pPr>
      <w:spacing w:before="100" w:beforeAutospacing="1" w:after="100" w:afterAutospacing="1"/>
      <w:jc w:val="left"/>
    </w:pPr>
    <w:rPr>
      <w:kern w:val="0"/>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rPr>
  </w:style>
  <w:style w:type="character" w:styleId="a9">
    <w:name w:val="FollowedHyperlink"/>
    <w:basedOn w:val="a0"/>
    <w:uiPriority w:val="99"/>
    <w:rPr>
      <w:color w:val="337AB7"/>
      <w:u w:val="none"/>
    </w:rPr>
  </w:style>
  <w:style w:type="character" w:styleId="HTML">
    <w:name w:val="HTML Definition"/>
    <w:basedOn w:val="a0"/>
    <w:uiPriority w:val="99"/>
    <w:rPr>
      <w:i/>
    </w:rPr>
  </w:style>
  <w:style w:type="character" w:styleId="aa">
    <w:name w:val="Hyperlink"/>
    <w:basedOn w:val="a0"/>
    <w:uiPriority w:val="99"/>
    <w:qFormat/>
    <w:rPr>
      <w:color w:val="0000FF"/>
      <w:u w:val="single"/>
    </w:rPr>
  </w:style>
  <w:style w:type="character" w:styleId="HTML0">
    <w:name w:val="HTML Code"/>
    <w:basedOn w:val="a0"/>
    <w:uiPriority w:val="99"/>
    <w:rPr>
      <w:rFonts w:ascii="Consolas" w:eastAsia="Consolas" w:hAnsi="Consolas" w:cs="Consolas" w:hint="default"/>
      <w:color w:val="C7254E"/>
      <w:sz w:val="21"/>
      <w:szCs w:val="21"/>
      <w:shd w:val="clear" w:color="auto" w:fill="F9F2F4"/>
    </w:rPr>
  </w:style>
  <w:style w:type="character" w:styleId="HTML1">
    <w:name w:val="HTML Keyboard"/>
    <w:basedOn w:val="a0"/>
    <w:uiPriority w:val="99"/>
    <w:rPr>
      <w:rFonts w:ascii="Consolas" w:eastAsia="Consolas" w:hAnsi="Consolas" w:cs="Consolas" w:hint="default"/>
      <w:color w:val="FFFFFF"/>
      <w:sz w:val="21"/>
      <w:szCs w:val="21"/>
      <w:shd w:val="clear" w:color="auto" w:fill="333333"/>
    </w:rPr>
  </w:style>
  <w:style w:type="character" w:styleId="HTML2">
    <w:name w:val="HTML Sample"/>
    <w:basedOn w:val="a0"/>
    <w:uiPriority w:val="99"/>
    <w:rPr>
      <w:rFonts w:ascii="Consolas" w:eastAsia="Consolas" w:hAnsi="Consolas" w:cs="Consolas"/>
      <w:sz w:val="21"/>
      <w:szCs w:val="21"/>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qFormat/>
    <w:rPr>
      <w:rFonts w:ascii="Calibri" w:eastAsia="宋体" w:hAnsi="Calibri" w:cs="Times New Roman"/>
      <w:sz w:val="18"/>
      <w:szCs w:val="18"/>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2Char">
    <w:name w:val="标题 2 Char"/>
    <w:basedOn w:val="a0"/>
    <w:link w:val="2"/>
    <w:uiPriority w:val="9"/>
    <w:qFormat/>
    <w:rPr>
      <w:rFonts w:ascii="Cambria" w:eastAsia="宋体" w:hAnsi="Cambria" w:cs="宋体"/>
      <w:b/>
      <w:bCs/>
      <w:sz w:val="32"/>
      <w:szCs w:val="32"/>
    </w:rPr>
  </w:style>
  <w:style w:type="character" w:customStyle="1" w:styleId="3Char">
    <w:name w:val="标题 3 Char"/>
    <w:basedOn w:val="a0"/>
    <w:link w:val="3"/>
    <w:uiPriority w:val="9"/>
    <w:qFormat/>
    <w:rPr>
      <w:rFonts w:ascii="Calibri" w:eastAsia="宋体" w:hAnsi="Calibri" w:cs="Times New Roman"/>
      <w:b/>
      <w:bCs/>
      <w:sz w:val="32"/>
      <w:szCs w:val="32"/>
    </w:rPr>
  </w:style>
  <w:style w:type="paragraph" w:customStyle="1" w:styleId="21">
    <w:name w:val="正文文本 (2)"/>
    <w:basedOn w:val="a"/>
    <w:qFormat/>
    <w:pPr>
      <w:shd w:val="clear" w:color="auto" w:fill="FFFFFF"/>
      <w:spacing w:line="295" w:lineRule="exact"/>
      <w:ind w:firstLine="340"/>
      <w:jc w:val="distribute"/>
    </w:pPr>
    <w:rPr>
      <w:rFonts w:ascii="微软雅黑" w:eastAsia="微软雅黑" w:hAnsi="微软雅黑" w:cs="微软雅黑"/>
      <w:sz w:val="15"/>
      <w:szCs w:val="15"/>
    </w:rPr>
  </w:style>
  <w:style w:type="character" w:customStyle="1" w:styleId="last-child1">
    <w:name w:val="last-child1"/>
    <w:basedOn w:val="a0"/>
  </w:style>
  <w:style w:type="character" w:customStyle="1" w:styleId="last-child2">
    <w:name w:val="last-child2"/>
    <w:basedOn w:val="a0"/>
  </w:style>
  <w:style w:type="character" w:customStyle="1" w:styleId="hover17">
    <w:name w:val="hover17"/>
    <w:basedOn w:val="a0"/>
  </w:style>
  <w:style w:type="character" w:customStyle="1" w:styleId="on">
    <w:name w:val="on"/>
    <w:basedOn w:val="a0"/>
  </w:style>
  <w:style w:type="character" w:customStyle="1" w:styleId="bsharetext">
    <w:name w:val="bsharetext"/>
    <w:basedOn w:val="a0"/>
  </w:style>
  <w:style w:type="character" w:customStyle="1" w:styleId="l-btn-text36">
    <w:name w:val="l-btn-text36"/>
    <w:basedOn w:val="a0"/>
  </w:style>
  <w:style w:type="character" w:customStyle="1" w:styleId="l-btn-left">
    <w:name w:val="l-btn-left"/>
    <w:basedOn w:val="a0"/>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E89302-412E-4E69-A898-9D461B89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717</Words>
  <Characters>4092</Characters>
  <Application>Microsoft Office Word</Application>
  <DocSecurity>0</DocSecurity>
  <Lines>34</Lines>
  <Paragraphs>9</Paragraphs>
  <ScaleCrop>false</ScaleCrop>
  <Company>微软中国</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58</cp:revision>
  <cp:lastPrinted>2019-12-11T07:14:00Z</cp:lastPrinted>
  <dcterms:created xsi:type="dcterms:W3CDTF">2019-01-27T07:39:00Z</dcterms:created>
  <dcterms:modified xsi:type="dcterms:W3CDTF">2020-02-12T08:05:00Z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