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p>
      <w:pPr>
        <w:spacing w:line="580" w:lineRule="exact"/>
        <w:jc w:val="center"/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3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月</w:t>
      </w:r>
      <w:r>
        <w:rPr>
          <w:rFonts w:ascii="方正小标宋简体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ascii="方正小标宋简体" w:eastAsia="方正小标宋简体"/>
          <w:sz w:val="36"/>
        </w:rPr>
        <w:t>安全生产许可证发证情况表</w:t>
      </w:r>
    </w:p>
    <w:tbl>
      <w:tblPr>
        <w:tblStyle w:val="7"/>
        <w:tblpPr w:leftFromText="180" w:rightFromText="180" w:vertAnchor="text" w:horzAnchor="page" w:tblpXSpec="center" w:tblpY="587"/>
        <w:tblOverlap w:val="never"/>
        <w:tblW w:w="13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5"/>
        <w:gridCol w:w="840"/>
        <w:gridCol w:w="1365"/>
        <w:gridCol w:w="1928"/>
        <w:gridCol w:w="3135"/>
        <w:gridCol w:w="1125"/>
        <w:gridCol w:w="1215"/>
        <w:gridCol w:w="1417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宁波市北仑欧绿乙炔制造有限公司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赵杨慧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宁波市北仑区柴桥街道大湾村大湾161号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有限责任公司（自然人投资或控股）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年产：溶解乙炔713.6吨；年充装：氩[压缩的或液化的]3000吨、氮[压缩的或液化的]3000吨、二氧化碳[压缩的或液化的]5000吨。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2025.12.07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（浙）WH安许证字〔2022〕-B-1342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宁波锦莱化工股份有限公司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朱贤超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余姚市小曹娥镇滨海产业园广兴路6号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股份有限公司（非上市、自然人投资或控股）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年产：甲基氯丙烯50000吨、盐酸（31%）70000 吨、 氯代叔丁烷600 吨、 异丁烯基氯900 吨、高沸物（二氯异丁烯、二氯异丁烷混合物）3500吨。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2026.01.04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（浙）WH安许证字〔2023〕-B-1708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宁波大安化学工业有限公司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黑宫彰一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宁波市镇海区招宝山街道大安路198号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有限责任公司（中外合资）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年产：乙酸酐8万吨（自用5万吨）、氮气（自用）1485吨；年回收：乙酸乙酯/苯混合物（75%乙酸乙酯、25%苯）110万吨。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2026.01.27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（浙）WH安许证字〔2023〕-B-1476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宁波渤川废液处置有限公司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林涛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宁波市镇海区海河路188号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私营有限责任公司（自然人控股或私营性质企业控股）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年产：三氯化铁溶液4.4万吨、稀盐酸2.04万吨。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2023.02.07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2026.02.06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（浙）WH安许证字〔2023〕-B-2362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延期换证（含变更主要负责人）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宁波市镇海泰达化工有限公司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宁波市镇海区蛟川街道泰兴路11号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年产：苯酐6万吨。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2023.02.13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2026.02.12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（浙）WH安许证字〔2023〕-B-1485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宁波大桥化工有限公司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彭志勇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余姚市泗门镇湖北村庙山中路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有限责任公司（自然人投资或控股）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年产：氨基烤漆90吨、丙烯酸烤漆100吨、丙烯酸自干漆90吨、聚氨酯自干漆90吨、油漆稀释剂200吨、固化剂30吨。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2024.06.08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（浙）WH安许证字〔2021〕-B-0824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变更主要负责人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1F35"/>
    <w:rsid w:val="03DF436D"/>
    <w:rsid w:val="084B4020"/>
    <w:rsid w:val="0FF33825"/>
    <w:rsid w:val="108602BA"/>
    <w:rsid w:val="12AB1F35"/>
    <w:rsid w:val="1D387118"/>
    <w:rsid w:val="23731021"/>
    <w:rsid w:val="2EFB56A7"/>
    <w:rsid w:val="3B351979"/>
    <w:rsid w:val="453A5195"/>
    <w:rsid w:val="471B6498"/>
    <w:rsid w:val="476476A1"/>
    <w:rsid w:val="49B275B6"/>
    <w:rsid w:val="50A42BF9"/>
    <w:rsid w:val="72E8597B"/>
    <w:rsid w:val="7D147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&amp;#x502A;&amp;#x4E00;&amp;#x840D;</cp:lastModifiedBy>
  <dcterms:modified xsi:type="dcterms:W3CDTF">2023-01-30T01:34:55Z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