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仿宋" w:hAnsi="仿宋" w:eastAsia="仿宋" w:cs="仿宋"/>
          <w:bCs/>
          <w:sz w:val="32"/>
          <w:szCs w:val="32"/>
          <w:lang w:eastAsia="zh-CN"/>
        </w:rPr>
      </w:pPr>
    </w:p>
    <w:p>
      <w:pPr>
        <w:spacing w:line="580" w:lineRule="exact"/>
        <w:jc w:val="center"/>
        <w:rPr>
          <w:rFonts w:hint="eastAsia" w:ascii="仿宋" w:hAnsi="仿宋" w:eastAsia="仿宋" w:cs="仿宋"/>
          <w:bCs/>
          <w:sz w:val="32"/>
          <w:szCs w:val="32"/>
          <w:lang w:eastAsia="zh-CN"/>
        </w:rPr>
      </w:pPr>
    </w:p>
    <w:p>
      <w:pPr>
        <w:spacing w:line="580" w:lineRule="exact"/>
        <w:jc w:val="center"/>
        <w:rPr>
          <w:rFonts w:hint="eastAsia" w:ascii="仿宋" w:hAnsi="仿宋" w:eastAsia="仿宋" w:cs="仿宋"/>
          <w:bCs/>
          <w:sz w:val="32"/>
          <w:szCs w:val="32"/>
          <w:lang w:val="en-US" w:eastAsia="zh-CN"/>
        </w:rPr>
      </w:pPr>
      <w:r>
        <w:rPr>
          <w:rFonts w:hint="eastAsia" w:ascii="仿宋" w:hAnsi="仿宋" w:eastAsia="仿宋" w:cs="仿宋"/>
          <w:bCs/>
          <w:sz w:val="32"/>
          <w:szCs w:val="32"/>
          <w:lang w:eastAsia="zh-CN"/>
        </w:rPr>
        <w:t>甬灾险普办</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2021</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1号</w:t>
      </w:r>
    </w:p>
    <w:p>
      <w:pPr>
        <w:spacing w:line="580" w:lineRule="exact"/>
        <w:jc w:val="center"/>
        <w:rPr>
          <w:rFonts w:hint="eastAsia" w:cs="Times New Roman" w:asciiTheme="majorEastAsia" w:hAnsiTheme="majorEastAsia" w:eastAsiaTheme="majorEastAsia"/>
          <w:bCs/>
          <w:sz w:val="44"/>
          <w:szCs w:val="44"/>
          <w:lang w:eastAsia="zh-CN"/>
        </w:rPr>
      </w:pPr>
    </w:p>
    <w:p>
      <w:pPr>
        <w:spacing w:line="580" w:lineRule="exact"/>
        <w:jc w:val="center"/>
        <w:rPr>
          <w:rFonts w:hint="eastAsia" w:cs="Times New Roman" w:asciiTheme="majorEastAsia" w:hAnsiTheme="majorEastAsia" w:eastAsiaTheme="majorEastAsia"/>
          <w:bCs/>
          <w:sz w:val="44"/>
          <w:szCs w:val="44"/>
          <w:lang w:eastAsia="zh-CN"/>
        </w:rPr>
      </w:pPr>
    </w:p>
    <w:p>
      <w:pPr>
        <w:spacing w:line="580" w:lineRule="exact"/>
        <w:jc w:val="center"/>
        <w:rPr>
          <w:rFonts w:cs="Times New Roman" w:asciiTheme="majorEastAsia" w:hAnsiTheme="majorEastAsia" w:eastAsiaTheme="majorEastAsia"/>
          <w:bCs/>
          <w:sz w:val="44"/>
          <w:szCs w:val="44"/>
        </w:rPr>
      </w:pPr>
      <w:r>
        <w:rPr>
          <w:rFonts w:hint="eastAsia" w:cs="Times New Roman" w:asciiTheme="majorEastAsia" w:hAnsiTheme="majorEastAsia" w:eastAsiaTheme="majorEastAsia"/>
          <w:bCs/>
          <w:sz w:val="44"/>
          <w:szCs w:val="44"/>
          <w:lang w:eastAsia="zh-CN"/>
        </w:rPr>
        <w:t>宁波市第一次自然灾害综合风险普查领导小组办公室</w:t>
      </w:r>
      <w:r>
        <w:rPr>
          <w:rFonts w:hint="eastAsia" w:cs="Times New Roman" w:asciiTheme="majorEastAsia" w:hAnsiTheme="majorEastAsia" w:eastAsiaTheme="majorEastAsia"/>
          <w:bCs/>
          <w:sz w:val="44"/>
          <w:szCs w:val="44"/>
        </w:rPr>
        <w:t>关于</w:t>
      </w:r>
      <w:r>
        <w:rPr>
          <w:rFonts w:hint="eastAsia" w:cs="Times New Roman" w:asciiTheme="majorEastAsia" w:hAnsiTheme="majorEastAsia" w:eastAsiaTheme="majorEastAsia"/>
          <w:bCs/>
          <w:sz w:val="44"/>
          <w:szCs w:val="44"/>
          <w:lang w:eastAsia="zh-CN"/>
        </w:rPr>
        <w:t>印发</w:t>
      </w:r>
      <w:r>
        <w:rPr>
          <w:rFonts w:hint="eastAsia" w:cs="Times New Roman" w:asciiTheme="majorEastAsia" w:hAnsiTheme="majorEastAsia" w:eastAsiaTheme="majorEastAsia"/>
          <w:bCs/>
          <w:sz w:val="44"/>
          <w:szCs w:val="44"/>
        </w:rPr>
        <w:t>《</w:t>
      </w:r>
      <w:r>
        <w:rPr>
          <w:rFonts w:cs="Times New Roman" w:asciiTheme="majorEastAsia" w:hAnsiTheme="majorEastAsia" w:eastAsiaTheme="majorEastAsia"/>
          <w:bCs/>
          <w:sz w:val="44"/>
          <w:szCs w:val="44"/>
        </w:rPr>
        <w:t>宁波市第一次自然灾害综合风险普查领导小组办公室工作规则》</w:t>
      </w:r>
      <w:r>
        <w:rPr>
          <w:rFonts w:hint="eastAsia" w:cs="Times New Roman" w:asciiTheme="majorEastAsia" w:hAnsiTheme="majorEastAsia" w:eastAsiaTheme="majorEastAsia"/>
          <w:bCs/>
          <w:sz w:val="44"/>
          <w:szCs w:val="44"/>
          <w:lang w:eastAsia="zh-CN"/>
        </w:rPr>
        <w:t>和</w:t>
      </w:r>
      <w:r>
        <w:rPr>
          <w:rFonts w:cs="Times New Roman" w:asciiTheme="majorEastAsia" w:hAnsiTheme="majorEastAsia" w:eastAsiaTheme="majorEastAsia"/>
          <w:bCs/>
          <w:sz w:val="44"/>
          <w:szCs w:val="44"/>
        </w:rPr>
        <w:t>《宁波市第一次自然灾害综合风险普查领导小组办公室及工作组职责和人员组成</w:t>
      </w:r>
      <w:r>
        <w:rPr>
          <w:rFonts w:hint="eastAsia" w:cs="Times New Roman" w:asciiTheme="majorEastAsia" w:hAnsiTheme="majorEastAsia" w:eastAsiaTheme="majorEastAsia"/>
          <w:bCs/>
          <w:sz w:val="44"/>
          <w:szCs w:val="44"/>
        </w:rPr>
        <w:t>》</w:t>
      </w:r>
      <w:r>
        <w:rPr>
          <w:rFonts w:hint="eastAsia" w:cs="Times New Roman" w:asciiTheme="majorEastAsia" w:hAnsiTheme="majorEastAsia" w:eastAsiaTheme="majorEastAsia"/>
          <w:bCs/>
          <w:sz w:val="44"/>
          <w:szCs w:val="44"/>
          <w:lang w:eastAsia="zh-CN"/>
        </w:rPr>
        <w:t>的通知</w:t>
      </w:r>
    </w:p>
    <w:p>
      <w:pPr>
        <w:spacing w:line="580" w:lineRule="exact"/>
        <w:ind w:firstLine="640" w:firstLineChars="200"/>
        <w:jc w:val="left"/>
        <w:rPr>
          <w:rFonts w:hint="eastAsia" w:ascii="Times New Roman" w:hAnsi="Times New Roman" w:eastAsia="仿宋_GB2312" w:cs="Times New Roman"/>
          <w:sz w:val="32"/>
          <w:szCs w:val="32"/>
        </w:rPr>
      </w:pPr>
    </w:p>
    <w:p>
      <w:pPr>
        <w:spacing w:line="580" w:lineRule="exact"/>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各区县（市）第一次自然灾害综合风险普查领导小组，市第一次自然灾害综合风险普查领导小组成员单位：</w:t>
      </w:r>
    </w:p>
    <w:p>
      <w:pPr>
        <w:spacing w:line="580" w:lineRule="exact"/>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根据</w:t>
      </w:r>
      <w:r>
        <w:rPr>
          <w:rFonts w:ascii="Times New Roman" w:hAnsi="Times New Roman" w:eastAsia="仿宋_GB2312" w:cs="Times New Roman"/>
          <w:sz w:val="32"/>
          <w:szCs w:val="32"/>
        </w:rPr>
        <w:t>《浙江省第一次自然灾害综合风险普查领导小组办公室、内设工作组、专家组职责和人员组成》</w:t>
      </w:r>
      <w:r>
        <w:rPr>
          <w:rFonts w:hint="eastAsia" w:ascii="Times New Roman" w:hAnsi="Times New Roman" w:eastAsia="仿宋_GB2312" w:cs="Times New Roman"/>
          <w:sz w:val="32"/>
          <w:szCs w:val="32"/>
          <w:lang w:eastAsia="zh-CN"/>
        </w:rPr>
        <w:t>和</w:t>
      </w:r>
      <w:r>
        <w:rPr>
          <w:rFonts w:ascii="Times New Roman" w:hAnsi="Times New Roman" w:eastAsia="仿宋_GB2312" w:cs="Times New Roman"/>
          <w:sz w:val="32"/>
          <w:szCs w:val="32"/>
        </w:rPr>
        <w:t>《浙江省第一次自然灾害综合风险普查领导小组办公室工作规则》（浙灾险普办〔2021〕1号）</w:t>
      </w:r>
      <w:r>
        <w:rPr>
          <w:rFonts w:hint="eastAsia" w:ascii="Times New Roman" w:hAnsi="Times New Roman" w:eastAsia="仿宋_GB2312" w:cs="Times New Roman"/>
          <w:sz w:val="32"/>
          <w:szCs w:val="32"/>
          <w:lang w:eastAsia="zh-CN"/>
        </w:rPr>
        <w:t>要求，经市第一次自然灾害综合风险普查领导小组同意，</w:t>
      </w:r>
      <w:r>
        <w:rPr>
          <w:rFonts w:hint="eastAsia" w:ascii="Times New Roman" w:hAnsi="Times New Roman" w:eastAsia="仿宋_GB2312" w:cs="Times New Roman"/>
          <w:sz w:val="32"/>
          <w:szCs w:val="32"/>
        </w:rPr>
        <w:t>现将《</w:t>
      </w:r>
      <w:r>
        <w:rPr>
          <w:rFonts w:ascii="Times New Roman" w:hAnsi="Times New Roman" w:eastAsia="仿宋_GB2312" w:cs="Times New Roman"/>
          <w:sz w:val="32"/>
          <w:szCs w:val="32"/>
        </w:rPr>
        <w:t>宁波市第一次自然灾害综合风险普查领导小组办公室工作规则》</w:t>
      </w:r>
      <w:r>
        <w:rPr>
          <w:rFonts w:hint="eastAsia" w:ascii="Times New Roman" w:hAnsi="Times New Roman" w:eastAsia="仿宋_GB2312" w:cs="Times New Roman"/>
          <w:sz w:val="32"/>
          <w:szCs w:val="32"/>
          <w:lang w:eastAsia="zh-CN"/>
        </w:rPr>
        <w:t>和</w:t>
      </w:r>
      <w:r>
        <w:rPr>
          <w:rFonts w:ascii="Times New Roman" w:hAnsi="Times New Roman" w:eastAsia="仿宋_GB2312" w:cs="Times New Roman"/>
          <w:sz w:val="32"/>
          <w:szCs w:val="32"/>
        </w:rPr>
        <w:t>《宁波市第一次自然灾害综合风险普查领导小组办公室及工作组职责和人员组成</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予以印发。请各地结合实际，认真贯彻，</w:t>
      </w:r>
      <w:r>
        <w:rPr>
          <w:rFonts w:hint="eastAsia" w:ascii="Times New Roman" w:hAnsi="Times New Roman" w:eastAsia="仿宋_GB2312" w:cs="Times New Roman"/>
          <w:sz w:val="32"/>
          <w:szCs w:val="32"/>
          <w:lang w:val="en-US" w:eastAsia="zh-CN"/>
        </w:rPr>
        <w:t>3月底前健全相应工作机制，落实职责分工，确保第一次自然灾害综合风险普查工作规范、有序推进。</w:t>
      </w:r>
    </w:p>
    <w:p>
      <w:pPr>
        <w:spacing w:line="580" w:lineRule="exact"/>
        <w:ind w:firstLine="640" w:firstLineChars="200"/>
        <w:jc w:val="left"/>
        <w:rPr>
          <w:rFonts w:hint="eastAsia" w:ascii="Times New Roman" w:hAnsi="Times New Roman" w:eastAsia="仿宋_GB2312" w:cs="Times New Roman"/>
          <w:sz w:val="32"/>
          <w:szCs w:val="32"/>
          <w:lang w:val="en-US" w:eastAsia="zh-CN"/>
        </w:rPr>
      </w:pPr>
    </w:p>
    <w:p>
      <w:pPr>
        <w:spacing w:line="580" w:lineRule="exact"/>
        <w:ind w:left="1918" w:leftChars="304" w:hanging="1280" w:hangingChars="4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附件：1.</w:t>
      </w:r>
      <w:r>
        <w:rPr>
          <w:rFonts w:ascii="Times New Roman" w:hAnsi="Times New Roman" w:eastAsia="仿宋_GB2312" w:cs="Times New Roman"/>
          <w:sz w:val="32"/>
          <w:szCs w:val="32"/>
        </w:rPr>
        <w:t>宁波市第一次自然灾害综合风险普查领导小组办公室工作规则</w:t>
      </w:r>
    </w:p>
    <w:p>
      <w:pPr>
        <w:spacing w:line="580" w:lineRule="exact"/>
        <w:ind w:left="1916" w:leftChars="760" w:hanging="320" w:hangingChars="1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宁波市第一次自然灾害综合风险普查领导小组办公室及工作组职责和人员组成</w:t>
      </w: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宁波市第一次自然灾害综合风险普查领导小组办公室</w:t>
      </w:r>
    </w:p>
    <w:p>
      <w:pPr>
        <w:ind w:firstLine="4160" w:firstLineChars="1300"/>
        <w:jc w:val="both"/>
        <w:rPr>
          <w:rFonts w:hint="eastAsia" w:ascii="仿宋" w:hAnsi="仿宋" w:eastAsia="仿宋" w:cs="仿宋"/>
          <w:sz w:val="32"/>
          <w:szCs w:val="32"/>
          <w:lang w:val="en-US" w:eastAsia="zh-CN"/>
        </w:rPr>
      </w:pPr>
      <w:r>
        <w:rPr>
          <w:rFonts w:hint="eastAsia" w:ascii="Times New Roman" w:hAnsi="Times New Roman" w:eastAsia="仿宋_GB2312" w:cs="Times New Roman"/>
          <w:sz w:val="32"/>
          <w:szCs w:val="32"/>
          <w:lang w:val="en-US" w:eastAsia="zh-CN"/>
        </w:rPr>
        <w:t>2021年2月1日</w:t>
      </w: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center"/>
        <w:rPr>
          <w:rFonts w:hint="eastAsia" w:asciiTheme="majorEastAsia" w:hAnsiTheme="majorEastAsia" w:eastAsiaTheme="majorEastAsia" w:cstheme="majorEastAsia"/>
          <w:sz w:val="44"/>
          <w:szCs w:val="44"/>
          <w:lang w:val="en-US" w:eastAsia="zh-CN"/>
        </w:rPr>
      </w:pPr>
      <w:bookmarkStart w:id="0" w:name="_GoBack"/>
      <w:bookmarkEnd w:id="0"/>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5343826"/>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44"/>
    <w:rsid w:val="00115B04"/>
    <w:rsid w:val="001D6671"/>
    <w:rsid w:val="002B1D2B"/>
    <w:rsid w:val="00741A30"/>
    <w:rsid w:val="00895C80"/>
    <w:rsid w:val="008E6BC1"/>
    <w:rsid w:val="009E71AA"/>
    <w:rsid w:val="00A54CB5"/>
    <w:rsid w:val="00AB3791"/>
    <w:rsid w:val="00C00146"/>
    <w:rsid w:val="00DB3044"/>
    <w:rsid w:val="00EA02FD"/>
    <w:rsid w:val="00FD59C1"/>
    <w:rsid w:val="00FF6C31"/>
    <w:rsid w:val="06151100"/>
    <w:rsid w:val="08D77B4F"/>
    <w:rsid w:val="0B13406C"/>
    <w:rsid w:val="0EA176BA"/>
    <w:rsid w:val="17F34D8D"/>
    <w:rsid w:val="1EE36D12"/>
    <w:rsid w:val="26662710"/>
    <w:rsid w:val="275245A9"/>
    <w:rsid w:val="28937F22"/>
    <w:rsid w:val="28AE4B84"/>
    <w:rsid w:val="2A0D70AE"/>
    <w:rsid w:val="2C3D6732"/>
    <w:rsid w:val="2DB04DC1"/>
    <w:rsid w:val="2E1B47B0"/>
    <w:rsid w:val="30EF0C6A"/>
    <w:rsid w:val="351E19E3"/>
    <w:rsid w:val="374D558D"/>
    <w:rsid w:val="377212C5"/>
    <w:rsid w:val="382A3B1B"/>
    <w:rsid w:val="3A5C0CFE"/>
    <w:rsid w:val="3D5A3963"/>
    <w:rsid w:val="3F1C7D1B"/>
    <w:rsid w:val="429C53C9"/>
    <w:rsid w:val="43454FC2"/>
    <w:rsid w:val="4542568F"/>
    <w:rsid w:val="46AF3687"/>
    <w:rsid w:val="4E3D6770"/>
    <w:rsid w:val="578D0DE2"/>
    <w:rsid w:val="594222F9"/>
    <w:rsid w:val="60CD45AD"/>
    <w:rsid w:val="62386E44"/>
    <w:rsid w:val="65157F03"/>
    <w:rsid w:val="6C7E1EB1"/>
    <w:rsid w:val="6CB021BE"/>
    <w:rsid w:val="6D466F3F"/>
    <w:rsid w:val="6D8B47E6"/>
    <w:rsid w:val="721F03AB"/>
    <w:rsid w:val="727F3F6B"/>
    <w:rsid w:val="788D7CEF"/>
    <w:rsid w:val="7C0B3109"/>
    <w:rsid w:val="7F4C3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Heading #3|1"/>
    <w:basedOn w:val="1"/>
    <w:qFormat/>
    <w:uiPriority w:val="0"/>
    <w:pPr>
      <w:spacing w:line="579" w:lineRule="exact"/>
      <w:ind w:firstLine="600"/>
      <w:outlineLvl w:val="2"/>
    </w:pPr>
    <w:rPr>
      <w:rFonts w:ascii="宋体" w:hAnsi="宋体" w:eastAsia="宋体" w:cs="宋体"/>
      <w:b/>
      <w:bCs/>
      <w:color w:val="2A2A2B"/>
      <w:sz w:val="28"/>
      <w:szCs w:val="28"/>
      <w:lang w:val="zh-TW" w:eastAsia="zh-TW" w:bidi="zh-TW"/>
    </w:rPr>
  </w:style>
  <w:style w:type="paragraph" w:customStyle="1" w:styleId="7">
    <w:name w:val="Body text|1"/>
    <w:basedOn w:val="1"/>
    <w:qFormat/>
    <w:uiPriority w:val="0"/>
    <w:pPr>
      <w:spacing w:line="437" w:lineRule="auto"/>
      <w:ind w:firstLine="400"/>
    </w:pPr>
    <w:rPr>
      <w:rFonts w:ascii="宋体" w:hAnsi="宋体" w:eastAsia="宋体" w:cs="宋体"/>
      <w:color w:val="2A2A2B"/>
      <w:sz w:val="28"/>
      <w:szCs w:val="28"/>
      <w:lang w:val="zh-TW" w:eastAsia="zh-TW" w:bidi="zh-TW"/>
    </w:rPr>
  </w:style>
  <w:style w:type="character" w:customStyle="1" w:styleId="8">
    <w:name w:val="页眉 Char"/>
    <w:basedOn w:val="4"/>
    <w:link w:val="3"/>
    <w:qFormat/>
    <w:uiPriority w:val="0"/>
    <w:rPr>
      <w:rFonts w:asciiTheme="minorHAnsi" w:hAnsiTheme="minorHAnsi" w:eastAsiaTheme="minorEastAsia" w:cstheme="minorBidi"/>
      <w:kern w:val="2"/>
      <w:sz w:val="18"/>
      <w:szCs w:val="18"/>
    </w:rPr>
  </w:style>
  <w:style w:type="character" w:customStyle="1" w:styleId="9">
    <w:name w:val="页脚 Char"/>
    <w:basedOn w:val="4"/>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134</Words>
  <Characters>770</Characters>
  <Lines>6</Lines>
  <Paragraphs>1</Paragraphs>
  <TotalTime>2</TotalTime>
  <ScaleCrop>false</ScaleCrop>
  <LinksUpToDate>false</LinksUpToDate>
  <CharactersWithSpaces>903</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王挺</cp:lastModifiedBy>
  <dcterms:modified xsi:type="dcterms:W3CDTF">2021-07-12T06:28:49Z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